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283B5" w14:textId="77777777" w:rsidR="007503ED" w:rsidRDefault="007503ED" w:rsidP="007503ED">
      <w:pPr>
        <w:pStyle w:val="DocumentTitle"/>
        <w:spacing w:before="360" w:after="120"/>
        <w:contextualSpacing w:val="0"/>
        <w:jc w:val="center"/>
        <w:rPr>
          <w:sz w:val="52"/>
        </w:rPr>
      </w:pPr>
    </w:p>
    <w:p w14:paraId="75ED4E64" w14:textId="77777777" w:rsidR="007503ED" w:rsidRDefault="007503ED" w:rsidP="007503ED">
      <w:pPr>
        <w:pStyle w:val="DocumentTitle"/>
        <w:spacing w:before="360" w:after="120"/>
        <w:contextualSpacing w:val="0"/>
        <w:jc w:val="center"/>
        <w:rPr>
          <w:sz w:val="52"/>
        </w:rPr>
      </w:pPr>
    </w:p>
    <w:p w14:paraId="3C260E2F" w14:textId="14E37ADE" w:rsidR="006E71A5" w:rsidRPr="00556DE8" w:rsidRDefault="00556DE8" w:rsidP="007503ED">
      <w:pPr>
        <w:pStyle w:val="DocumentTitle"/>
        <w:spacing w:before="360" w:after="120"/>
        <w:contextualSpacing w:val="0"/>
        <w:jc w:val="center"/>
        <w:rPr>
          <w:sz w:val="52"/>
        </w:rPr>
      </w:pPr>
      <w:r w:rsidRPr="00556DE8">
        <w:rPr>
          <w:sz w:val="52"/>
        </w:rPr>
        <w:t>Canberra Health Services</w:t>
      </w:r>
    </w:p>
    <w:p w14:paraId="5095756D" w14:textId="77777777" w:rsidR="007503ED" w:rsidRDefault="007503ED" w:rsidP="00556DE8">
      <w:pPr>
        <w:pStyle w:val="DocumentTitle"/>
        <w:contextualSpacing w:val="0"/>
      </w:pPr>
    </w:p>
    <w:p w14:paraId="186AF3D8" w14:textId="77777777" w:rsidR="007503ED" w:rsidRDefault="007503ED" w:rsidP="007503ED">
      <w:pPr>
        <w:pStyle w:val="DocumentTitle"/>
        <w:contextualSpacing w:val="0"/>
        <w:jc w:val="center"/>
      </w:pPr>
    </w:p>
    <w:p w14:paraId="1BF710C0" w14:textId="77777777" w:rsidR="007503ED" w:rsidRDefault="007503ED" w:rsidP="007503ED">
      <w:pPr>
        <w:pStyle w:val="DocumentTitle"/>
        <w:contextualSpacing w:val="0"/>
        <w:jc w:val="center"/>
      </w:pPr>
    </w:p>
    <w:p w14:paraId="1AFAFE83" w14:textId="5A1969A7" w:rsidR="00556DE8" w:rsidRDefault="00556DE8" w:rsidP="007503ED">
      <w:pPr>
        <w:pStyle w:val="DocumentTitle"/>
        <w:contextualSpacing w:val="0"/>
        <w:jc w:val="center"/>
      </w:pPr>
      <w:r>
        <w:t>Consultation Paper</w:t>
      </w:r>
    </w:p>
    <w:p w14:paraId="2A02AE79" w14:textId="77777777" w:rsidR="00556DE8" w:rsidRDefault="00556DE8" w:rsidP="00556DE8">
      <w:pPr>
        <w:pStyle w:val="DocumentTitle"/>
      </w:pPr>
    </w:p>
    <w:p w14:paraId="43EC2B5A" w14:textId="41710E40" w:rsidR="00556DE8" w:rsidRPr="007503ED" w:rsidRDefault="007503ED" w:rsidP="007503ED">
      <w:pPr>
        <w:jc w:val="center"/>
        <w:rPr>
          <w:color w:val="009A92"/>
          <w:spacing w:val="-10"/>
          <w:kern w:val="28"/>
          <w:sz w:val="56"/>
          <w:szCs w:val="56"/>
        </w:rPr>
      </w:pPr>
      <w:r w:rsidRPr="007503ED">
        <w:rPr>
          <w:color w:val="009A92"/>
          <w:spacing w:val="-10"/>
          <w:kern w:val="28"/>
          <w:sz w:val="56"/>
          <w:szCs w:val="56"/>
        </w:rPr>
        <w:t>Undergraduate Student of Nursing</w:t>
      </w:r>
      <w:r w:rsidR="002F6DDF">
        <w:rPr>
          <w:color w:val="009A92"/>
          <w:spacing w:val="-10"/>
          <w:kern w:val="28"/>
          <w:sz w:val="56"/>
          <w:szCs w:val="56"/>
        </w:rPr>
        <w:t xml:space="preserve"> and Midwifery</w:t>
      </w:r>
      <w:r>
        <w:rPr>
          <w:color w:val="009A92"/>
          <w:spacing w:val="-10"/>
          <w:kern w:val="28"/>
          <w:sz w:val="56"/>
          <w:szCs w:val="56"/>
        </w:rPr>
        <w:t xml:space="preserve"> Role Implementation</w:t>
      </w:r>
      <w:r w:rsidRPr="007503ED">
        <w:rPr>
          <w:color w:val="009A92"/>
          <w:spacing w:val="-10"/>
          <w:kern w:val="28"/>
          <w:sz w:val="56"/>
          <w:szCs w:val="56"/>
        </w:rPr>
        <w:t xml:space="preserve"> Pilot</w:t>
      </w:r>
      <w:r>
        <w:rPr>
          <w:color w:val="009A92"/>
          <w:spacing w:val="-10"/>
          <w:kern w:val="28"/>
          <w:sz w:val="56"/>
          <w:szCs w:val="56"/>
        </w:rPr>
        <w:t xml:space="preserve"> - 2023</w:t>
      </w:r>
    </w:p>
    <w:p w14:paraId="6D18E58B" w14:textId="77777777" w:rsidR="007503ED" w:rsidRDefault="007503ED" w:rsidP="00556DE8">
      <w:pPr>
        <w:ind w:firstLine="720"/>
        <w:rPr>
          <w:color w:val="009A92"/>
          <w:spacing w:val="-10"/>
          <w:kern w:val="28"/>
          <w:sz w:val="40"/>
          <w:szCs w:val="56"/>
        </w:rPr>
      </w:pPr>
    </w:p>
    <w:p w14:paraId="5BB82D20" w14:textId="77777777" w:rsidR="007503ED" w:rsidRDefault="007503ED" w:rsidP="00556DE8">
      <w:pPr>
        <w:ind w:firstLine="720"/>
        <w:rPr>
          <w:color w:val="009A92"/>
          <w:spacing w:val="-10"/>
          <w:kern w:val="28"/>
          <w:sz w:val="40"/>
          <w:szCs w:val="56"/>
        </w:rPr>
      </w:pPr>
    </w:p>
    <w:p w14:paraId="1FB46313" w14:textId="77777777" w:rsidR="007503ED" w:rsidRDefault="007503ED" w:rsidP="00556DE8">
      <w:pPr>
        <w:ind w:firstLine="720"/>
        <w:rPr>
          <w:color w:val="009A92"/>
          <w:spacing w:val="-10"/>
          <w:kern w:val="28"/>
          <w:sz w:val="40"/>
          <w:szCs w:val="56"/>
        </w:rPr>
      </w:pPr>
    </w:p>
    <w:p w14:paraId="5647FBE7" w14:textId="43A80429" w:rsidR="00556DE8" w:rsidRDefault="007503ED" w:rsidP="007503ED">
      <w:pPr>
        <w:ind w:firstLine="720"/>
        <w:jc w:val="center"/>
        <w:rPr>
          <w:color w:val="009A92"/>
          <w:spacing w:val="-10"/>
          <w:kern w:val="28"/>
          <w:sz w:val="40"/>
          <w:szCs w:val="56"/>
        </w:rPr>
      </w:pPr>
      <w:r>
        <w:rPr>
          <w:color w:val="009A92"/>
          <w:spacing w:val="-10"/>
          <w:kern w:val="28"/>
          <w:sz w:val="40"/>
          <w:szCs w:val="56"/>
        </w:rPr>
        <w:lastRenderedPageBreak/>
        <w:t>Nursing Midwifery and Patient Support Services</w:t>
      </w:r>
    </w:p>
    <w:p w14:paraId="4451031C" w14:textId="35F6A233" w:rsidR="00556DE8" w:rsidRPr="00556DE8" w:rsidRDefault="00556DE8" w:rsidP="00556DE8">
      <w:pPr>
        <w:pStyle w:val="BodyCopy"/>
      </w:pPr>
    </w:p>
    <w:bookmarkStart w:id="0" w:name="_Toc137485100" w:displacedByCustomXml="next"/>
    <w:bookmarkStart w:id="1" w:name="_Toc529363146" w:displacedByCustomXml="next"/>
    <w:sdt>
      <w:sdtPr>
        <w:rPr>
          <w:rFonts w:ascii="Calibri" w:eastAsia="Calibri" w:hAnsi="Calibri" w:cs="Times New Roman"/>
          <w:noProof/>
          <w:color w:val="auto"/>
          <w:sz w:val="22"/>
          <w:szCs w:val="22"/>
        </w:rPr>
        <w:id w:val="1041865317"/>
        <w:docPartObj>
          <w:docPartGallery w:val="Table of Contents"/>
          <w:docPartUnique/>
        </w:docPartObj>
      </w:sdtPr>
      <w:sdtEndPr>
        <w:rPr>
          <w:b/>
          <w:bCs/>
        </w:rPr>
      </w:sdtEndPr>
      <w:sdtContent>
        <w:p w14:paraId="72F11466" w14:textId="77777777" w:rsidR="00C5443E" w:rsidRPr="00C5443E" w:rsidRDefault="00C5443E" w:rsidP="00C5443E">
          <w:pPr>
            <w:pStyle w:val="TOCHeading"/>
            <w:spacing w:after="0"/>
            <w:rPr>
              <w:rStyle w:val="Heading2Char"/>
            </w:rPr>
          </w:pPr>
          <w:r w:rsidRPr="00C5443E">
            <w:rPr>
              <w:rStyle w:val="Heading2Char"/>
            </w:rPr>
            <w:t>Contents</w:t>
          </w:r>
          <w:bookmarkEnd w:id="1"/>
          <w:bookmarkEnd w:id="0"/>
        </w:p>
        <w:p w14:paraId="3292313F" w14:textId="41EBA227" w:rsidR="00F51DFA" w:rsidRDefault="00C5443E">
          <w:pPr>
            <w:pStyle w:val="TOC1"/>
            <w:rPr>
              <w:rFonts w:asciiTheme="minorHAnsi" w:eastAsiaTheme="minorEastAsia" w:hAnsiTheme="minorHAnsi" w:cstheme="minorBidi"/>
              <w:lang w:eastAsia="en-AU"/>
            </w:rPr>
          </w:pPr>
          <w:r>
            <w:rPr>
              <w:b/>
              <w:bCs/>
            </w:rPr>
            <w:fldChar w:fldCharType="begin"/>
          </w:r>
          <w:r>
            <w:rPr>
              <w:b/>
              <w:bCs/>
            </w:rPr>
            <w:instrText xml:space="preserve"> TOC \o "1-3" \h \z \u </w:instrText>
          </w:r>
          <w:r>
            <w:rPr>
              <w:b/>
              <w:bCs/>
            </w:rPr>
            <w:fldChar w:fldCharType="separate"/>
          </w:r>
          <w:hyperlink w:anchor="_Toc137485100" w:history="1">
            <w:r w:rsidR="00F51DFA" w:rsidRPr="00DC30ED">
              <w:rPr>
                <w:rStyle w:val="Hyperlink"/>
                <w:bCs/>
                <w:iCs/>
              </w:rPr>
              <w:t>Contents</w:t>
            </w:r>
            <w:r w:rsidR="00F51DFA">
              <w:rPr>
                <w:webHidden/>
              </w:rPr>
              <w:tab/>
            </w:r>
            <w:r w:rsidR="00F51DFA">
              <w:rPr>
                <w:webHidden/>
              </w:rPr>
              <w:fldChar w:fldCharType="begin"/>
            </w:r>
            <w:r w:rsidR="00F51DFA">
              <w:rPr>
                <w:webHidden/>
              </w:rPr>
              <w:instrText xml:space="preserve"> PAGEREF _Toc137485100 \h </w:instrText>
            </w:r>
            <w:r w:rsidR="00F51DFA">
              <w:rPr>
                <w:webHidden/>
              </w:rPr>
            </w:r>
            <w:r w:rsidR="00F51DFA">
              <w:rPr>
                <w:webHidden/>
              </w:rPr>
              <w:fldChar w:fldCharType="separate"/>
            </w:r>
            <w:r w:rsidR="00F51DFA">
              <w:rPr>
                <w:webHidden/>
              </w:rPr>
              <w:t>2</w:t>
            </w:r>
            <w:r w:rsidR="00F51DFA">
              <w:rPr>
                <w:webHidden/>
              </w:rPr>
              <w:fldChar w:fldCharType="end"/>
            </w:r>
          </w:hyperlink>
        </w:p>
        <w:p w14:paraId="2D77FFAD" w14:textId="6BCB8595" w:rsidR="00F51DFA" w:rsidRDefault="00000000">
          <w:pPr>
            <w:pStyle w:val="TOC2"/>
            <w:tabs>
              <w:tab w:val="left" w:pos="992"/>
            </w:tabs>
            <w:rPr>
              <w:rFonts w:asciiTheme="minorHAnsi" w:eastAsiaTheme="minorEastAsia" w:hAnsiTheme="minorHAnsi" w:cstheme="minorBidi"/>
              <w:lang w:eastAsia="en-AU"/>
            </w:rPr>
          </w:pPr>
          <w:hyperlink w:anchor="_Toc137485101" w:history="1">
            <w:r w:rsidR="00F51DFA" w:rsidRPr="00DC30ED">
              <w:rPr>
                <w:rStyle w:val="Hyperlink"/>
              </w:rPr>
              <w:t>1.</w:t>
            </w:r>
            <w:r w:rsidR="00F51DFA">
              <w:rPr>
                <w:rFonts w:asciiTheme="minorHAnsi" w:eastAsiaTheme="minorEastAsia" w:hAnsiTheme="minorHAnsi" w:cstheme="minorBidi"/>
                <w:lang w:eastAsia="en-AU"/>
              </w:rPr>
              <w:tab/>
            </w:r>
            <w:r w:rsidR="00F51DFA" w:rsidRPr="00DC30ED">
              <w:rPr>
                <w:rStyle w:val="Hyperlink"/>
              </w:rPr>
              <w:t>Introduction</w:t>
            </w:r>
            <w:r w:rsidR="00F51DFA">
              <w:rPr>
                <w:webHidden/>
              </w:rPr>
              <w:tab/>
            </w:r>
            <w:r w:rsidR="00F51DFA">
              <w:rPr>
                <w:webHidden/>
              </w:rPr>
              <w:fldChar w:fldCharType="begin"/>
            </w:r>
            <w:r w:rsidR="00F51DFA">
              <w:rPr>
                <w:webHidden/>
              </w:rPr>
              <w:instrText xml:space="preserve"> PAGEREF _Toc137485101 \h </w:instrText>
            </w:r>
            <w:r w:rsidR="00F51DFA">
              <w:rPr>
                <w:webHidden/>
              </w:rPr>
            </w:r>
            <w:r w:rsidR="00F51DFA">
              <w:rPr>
                <w:webHidden/>
              </w:rPr>
              <w:fldChar w:fldCharType="separate"/>
            </w:r>
            <w:r w:rsidR="00F51DFA">
              <w:rPr>
                <w:webHidden/>
              </w:rPr>
              <w:t>3</w:t>
            </w:r>
            <w:r w:rsidR="00F51DFA">
              <w:rPr>
                <w:webHidden/>
              </w:rPr>
              <w:fldChar w:fldCharType="end"/>
            </w:r>
          </w:hyperlink>
        </w:p>
        <w:p w14:paraId="6F9855C1" w14:textId="2230F2B2" w:rsidR="00F51DFA" w:rsidRDefault="00000000">
          <w:pPr>
            <w:pStyle w:val="TOC2"/>
            <w:tabs>
              <w:tab w:val="left" w:pos="992"/>
            </w:tabs>
            <w:rPr>
              <w:rFonts w:asciiTheme="minorHAnsi" w:eastAsiaTheme="minorEastAsia" w:hAnsiTheme="minorHAnsi" w:cstheme="minorBidi"/>
              <w:lang w:eastAsia="en-AU"/>
            </w:rPr>
          </w:pPr>
          <w:hyperlink w:anchor="_Toc137485102" w:history="1">
            <w:r w:rsidR="00F51DFA" w:rsidRPr="00DC30ED">
              <w:rPr>
                <w:rStyle w:val="Hyperlink"/>
              </w:rPr>
              <w:t>2.</w:t>
            </w:r>
            <w:r w:rsidR="00F51DFA">
              <w:rPr>
                <w:rFonts w:asciiTheme="minorHAnsi" w:eastAsiaTheme="minorEastAsia" w:hAnsiTheme="minorHAnsi" w:cstheme="minorBidi"/>
                <w:lang w:eastAsia="en-AU"/>
              </w:rPr>
              <w:tab/>
            </w:r>
            <w:r w:rsidR="00F51DFA" w:rsidRPr="00DC30ED">
              <w:rPr>
                <w:rStyle w:val="Hyperlink"/>
              </w:rPr>
              <w:t>Purpose</w:t>
            </w:r>
            <w:r w:rsidR="00F51DFA">
              <w:rPr>
                <w:webHidden/>
              </w:rPr>
              <w:tab/>
            </w:r>
            <w:r w:rsidR="00F51DFA">
              <w:rPr>
                <w:webHidden/>
              </w:rPr>
              <w:fldChar w:fldCharType="begin"/>
            </w:r>
            <w:r w:rsidR="00F51DFA">
              <w:rPr>
                <w:webHidden/>
              </w:rPr>
              <w:instrText xml:space="preserve"> PAGEREF _Toc137485102 \h </w:instrText>
            </w:r>
            <w:r w:rsidR="00F51DFA">
              <w:rPr>
                <w:webHidden/>
              </w:rPr>
            </w:r>
            <w:r w:rsidR="00F51DFA">
              <w:rPr>
                <w:webHidden/>
              </w:rPr>
              <w:fldChar w:fldCharType="separate"/>
            </w:r>
            <w:r w:rsidR="00F51DFA">
              <w:rPr>
                <w:webHidden/>
              </w:rPr>
              <w:t>4</w:t>
            </w:r>
            <w:r w:rsidR="00F51DFA">
              <w:rPr>
                <w:webHidden/>
              </w:rPr>
              <w:fldChar w:fldCharType="end"/>
            </w:r>
          </w:hyperlink>
        </w:p>
        <w:p w14:paraId="421EB903" w14:textId="7A573301" w:rsidR="00F51DFA" w:rsidRDefault="00000000">
          <w:pPr>
            <w:pStyle w:val="TOC2"/>
            <w:tabs>
              <w:tab w:val="left" w:pos="992"/>
            </w:tabs>
            <w:rPr>
              <w:rFonts w:asciiTheme="minorHAnsi" w:eastAsiaTheme="minorEastAsia" w:hAnsiTheme="minorHAnsi" w:cstheme="minorBidi"/>
              <w:lang w:eastAsia="en-AU"/>
            </w:rPr>
          </w:pPr>
          <w:hyperlink w:anchor="_Toc137485103" w:history="1">
            <w:r w:rsidR="00F51DFA" w:rsidRPr="00DC30ED">
              <w:rPr>
                <w:rStyle w:val="Hyperlink"/>
              </w:rPr>
              <w:t>3.</w:t>
            </w:r>
            <w:r w:rsidR="00F51DFA">
              <w:rPr>
                <w:rFonts w:asciiTheme="minorHAnsi" w:eastAsiaTheme="minorEastAsia" w:hAnsiTheme="minorHAnsi" w:cstheme="minorBidi"/>
                <w:lang w:eastAsia="en-AU"/>
              </w:rPr>
              <w:tab/>
            </w:r>
            <w:r w:rsidR="00F51DFA" w:rsidRPr="00DC30ED">
              <w:rPr>
                <w:rStyle w:val="Hyperlink"/>
              </w:rPr>
              <w:t>Current workforce model</w:t>
            </w:r>
            <w:r w:rsidR="00F51DFA">
              <w:rPr>
                <w:webHidden/>
              </w:rPr>
              <w:tab/>
            </w:r>
            <w:r w:rsidR="00F51DFA">
              <w:rPr>
                <w:webHidden/>
              </w:rPr>
              <w:fldChar w:fldCharType="begin"/>
            </w:r>
            <w:r w:rsidR="00F51DFA">
              <w:rPr>
                <w:webHidden/>
              </w:rPr>
              <w:instrText xml:space="preserve"> PAGEREF _Toc137485103 \h </w:instrText>
            </w:r>
            <w:r w:rsidR="00F51DFA">
              <w:rPr>
                <w:webHidden/>
              </w:rPr>
            </w:r>
            <w:r w:rsidR="00F51DFA">
              <w:rPr>
                <w:webHidden/>
              </w:rPr>
              <w:fldChar w:fldCharType="separate"/>
            </w:r>
            <w:r w:rsidR="00F51DFA">
              <w:rPr>
                <w:webHidden/>
              </w:rPr>
              <w:t>4</w:t>
            </w:r>
            <w:r w:rsidR="00F51DFA">
              <w:rPr>
                <w:webHidden/>
              </w:rPr>
              <w:fldChar w:fldCharType="end"/>
            </w:r>
          </w:hyperlink>
        </w:p>
        <w:p w14:paraId="2FAC7125" w14:textId="54C55EEB" w:rsidR="00F51DFA" w:rsidRDefault="00000000">
          <w:pPr>
            <w:pStyle w:val="TOC2"/>
            <w:tabs>
              <w:tab w:val="left" w:pos="992"/>
            </w:tabs>
            <w:rPr>
              <w:rFonts w:asciiTheme="minorHAnsi" w:eastAsiaTheme="minorEastAsia" w:hAnsiTheme="minorHAnsi" w:cstheme="minorBidi"/>
              <w:lang w:eastAsia="en-AU"/>
            </w:rPr>
          </w:pPr>
          <w:hyperlink w:anchor="_Toc137485104" w:history="1">
            <w:r w:rsidR="00F51DFA" w:rsidRPr="00DC30ED">
              <w:rPr>
                <w:rStyle w:val="Hyperlink"/>
              </w:rPr>
              <w:t>4.</w:t>
            </w:r>
            <w:r w:rsidR="00F51DFA">
              <w:rPr>
                <w:rFonts w:asciiTheme="minorHAnsi" w:eastAsiaTheme="minorEastAsia" w:hAnsiTheme="minorHAnsi" w:cstheme="minorBidi"/>
                <w:lang w:eastAsia="en-AU"/>
              </w:rPr>
              <w:tab/>
            </w:r>
            <w:r w:rsidR="00F51DFA" w:rsidRPr="00DC30ED">
              <w:rPr>
                <w:rStyle w:val="Hyperlink"/>
              </w:rPr>
              <w:t>Rationale for change</w:t>
            </w:r>
            <w:r w:rsidR="00F51DFA">
              <w:rPr>
                <w:webHidden/>
              </w:rPr>
              <w:tab/>
            </w:r>
            <w:r w:rsidR="00F51DFA">
              <w:rPr>
                <w:webHidden/>
              </w:rPr>
              <w:fldChar w:fldCharType="begin"/>
            </w:r>
            <w:r w:rsidR="00F51DFA">
              <w:rPr>
                <w:webHidden/>
              </w:rPr>
              <w:instrText xml:space="preserve"> PAGEREF _Toc137485104 \h </w:instrText>
            </w:r>
            <w:r w:rsidR="00F51DFA">
              <w:rPr>
                <w:webHidden/>
              </w:rPr>
            </w:r>
            <w:r w:rsidR="00F51DFA">
              <w:rPr>
                <w:webHidden/>
              </w:rPr>
              <w:fldChar w:fldCharType="separate"/>
            </w:r>
            <w:r w:rsidR="00F51DFA">
              <w:rPr>
                <w:webHidden/>
              </w:rPr>
              <w:t>4</w:t>
            </w:r>
            <w:r w:rsidR="00F51DFA">
              <w:rPr>
                <w:webHidden/>
              </w:rPr>
              <w:fldChar w:fldCharType="end"/>
            </w:r>
          </w:hyperlink>
        </w:p>
        <w:p w14:paraId="057D761B" w14:textId="73AE7651" w:rsidR="00F51DFA" w:rsidRDefault="00000000">
          <w:pPr>
            <w:pStyle w:val="TOC2"/>
            <w:tabs>
              <w:tab w:val="left" w:pos="992"/>
            </w:tabs>
            <w:rPr>
              <w:rFonts w:asciiTheme="minorHAnsi" w:eastAsiaTheme="minorEastAsia" w:hAnsiTheme="minorHAnsi" w:cstheme="minorBidi"/>
              <w:lang w:eastAsia="en-AU"/>
            </w:rPr>
          </w:pPr>
          <w:hyperlink w:anchor="_Toc137485105" w:history="1">
            <w:r w:rsidR="00F51DFA" w:rsidRPr="00DC30ED">
              <w:rPr>
                <w:rStyle w:val="Hyperlink"/>
              </w:rPr>
              <w:t>5.</w:t>
            </w:r>
            <w:r w:rsidR="00F51DFA">
              <w:rPr>
                <w:rFonts w:asciiTheme="minorHAnsi" w:eastAsiaTheme="minorEastAsia" w:hAnsiTheme="minorHAnsi" w:cstheme="minorBidi"/>
                <w:lang w:eastAsia="en-AU"/>
              </w:rPr>
              <w:tab/>
            </w:r>
            <w:r w:rsidR="00F51DFA" w:rsidRPr="00DC30ED">
              <w:rPr>
                <w:rStyle w:val="Hyperlink"/>
              </w:rPr>
              <w:t>Future model</w:t>
            </w:r>
            <w:r w:rsidR="00F51DFA">
              <w:rPr>
                <w:webHidden/>
              </w:rPr>
              <w:tab/>
            </w:r>
            <w:r w:rsidR="00F51DFA">
              <w:rPr>
                <w:webHidden/>
              </w:rPr>
              <w:fldChar w:fldCharType="begin"/>
            </w:r>
            <w:r w:rsidR="00F51DFA">
              <w:rPr>
                <w:webHidden/>
              </w:rPr>
              <w:instrText xml:space="preserve"> PAGEREF _Toc137485105 \h </w:instrText>
            </w:r>
            <w:r w:rsidR="00F51DFA">
              <w:rPr>
                <w:webHidden/>
              </w:rPr>
            </w:r>
            <w:r w:rsidR="00F51DFA">
              <w:rPr>
                <w:webHidden/>
              </w:rPr>
              <w:fldChar w:fldCharType="separate"/>
            </w:r>
            <w:r w:rsidR="00F51DFA">
              <w:rPr>
                <w:webHidden/>
              </w:rPr>
              <w:t>6</w:t>
            </w:r>
            <w:r w:rsidR="00F51DFA">
              <w:rPr>
                <w:webHidden/>
              </w:rPr>
              <w:fldChar w:fldCharType="end"/>
            </w:r>
          </w:hyperlink>
        </w:p>
        <w:p w14:paraId="39289F3C" w14:textId="4114EE54" w:rsidR="00F51DFA" w:rsidRDefault="00000000">
          <w:pPr>
            <w:pStyle w:val="TOC3"/>
            <w:tabs>
              <w:tab w:val="left" w:pos="1760"/>
            </w:tabs>
            <w:rPr>
              <w:rFonts w:asciiTheme="minorHAnsi" w:eastAsiaTheme="minorEastAsia" w:hAnsiTheme="minorHAnsi" w:cstheme="minorBidi"/>
              <w:lang w:eastAsia="en-AU"/>
            </w:rPr>
          </w:pPr>
          <w:hyperlink w:anchor="_Toc137485106" w:history="1">
            <w:r w:rsidR="00F51DFA" w:rsidRPr="00DC30ED">
              <w:rPr>
                <w:rStyle w:val="Hyperlink"/>
              </w:rPr>
              <w:t>5.1.</w:t>
            </w:r>
            <w:r w:rsidR="00F51DFA">
              <w:rPr>
                <w:rFonts w:asciiTheme="minorHAnsi" w:eastAsiaTheme="minorEastAsia" w:hAnsiTheme="minorHAnsi" w:cstheme="minorBidi"/>
                <w:lang w:eastAsia="en-AU"/>
              </w:rPr>
              <w:tab/>
            </w:r>
            <w:r w:rsidR="00F51DFA" w:rsidRPr="00DC30ED">
              <w:rPr>
                <w:rStyle w:val="Hyperlink"/>
              </w:rPr>
              <w:t>Implementation of the future model</w:t>
            </w:r>
            <w:r w:rsidR="00F51DFA">
              <w:rPr>
                <w:webHidden/>
              </w:rPr>
              <w:tab/>
            </w:r>
            <w:r w:rsidR="00F51DFA">
              <w:rPr>
                <w:webHidden/>
              </w:rPr>
              <w:fldChar w:fldCharType="begin"/>
            </w:r>
            <w:r w:rsidR="00F51DFA">
              <w:rPr>
                <w:webHidden/>
              </w:rPr>
              <w:instrText xml:space="preserve"> PAGEREF _Toc137485106 \h </w:instrText>
            </w:r>
            <w:r w:rsidR="00F51DFA">
              <w:rPr>
                <w:webHidden/>
              </w:rPr>
            </w:r>
            <w:r w:rsidR="00F51DFA">
              <w:rPr>
                <w:webHidden/>
              </w:rPr>
              <w:fldChar w:fldCharType="separate"/>
            </w:r>
            <w:r w:rsidR="00F51DFA">
              <w:rPr>
                <w:webHidden/>
              </w:rPr>
              <w:t>6</w:t>
            </w:r>
            <w:r w:rsidR="00F51DFA">
              <w:rPr>
                <w:webHidden/>
              </w:rPr>
              <w:fldChar w:fldCharType="end"/>
            </w:r>
          </w:hyperlink>
        </w:p>
        <w:p w14:paraId="667187D4" w14:textId="3AF3AE3C" w:rsidR="00F51DFA" w:rsidRDefault="00000000">
          <w:pPr>
            <w:pStyle w:val="TOC3"/>
            <w:tabs>
              <w:tab w:val="left" w:pos="1760"/>
            </w:tabs>
            <w:rPr>
              <w:rFonts w:asciiTheme="minorHAnsi" w:eastAsiaTheme="minorEastAsia" w:hAnsiTheme="minorHAnsi" w:cstheme="minorBidi"/>
              <w:lang w:eastAsia="en-AU"/>
            </w:rPr>
          </w:pPr>
          <w:hyperlink w:anchor="_Toc137485107" w:history="1">
            <w:r w:rsidR="00F51DFA" w:rsidRPr="00DC30ED">
              <w:rPr>
                <w:rStyle w:val="Hyperlink"/>
              </w:rPr>
              <w:t>5.2.</w:t>
            </w:r>
            <w:r w:rsidR="00F51DFA">
              <w:rPr>
                <w:rFonts w:asciiTheme="minorHAnsi" w:eastAsiaTheme="minorEastAsia" w:hAnsiTheme="minorHAnsi" w:cstheme="minorBidi"/>
                <w:lang w:eastAsia="en-AU"/>
              </w:rPr>
              <w:tab/>
            </w:r>
            <w:r w:rsidR="00F51DFA" w:rsidRPr="00DC30ED">
              <w:rPr>
                <w:rStyle w:val="Hyperlink"/>
              </w:rPr>
              <w:t>Related change processes</w:t>
            </w:r>
            <w:r w:rsidR="00F51DFA">
              <w:rPr>
                <w:webHidden/>
              </w:rPr>
              <w:tab/>
            </w:r>
            <w:r w:rsidR="00F51DFA">
              <w:rPr>
                <w:webHidden/>
              </w:rPr>
              <w:fldChar w:fldCharType="begin"/>
            </w:r>
            <w:r w:rsidR="00F51DFA">
              <w:rPr>
                <w:webHidden/>
              </w:rPr>
              <w:instrText xml:space="preserve"> PAGEREF _Toc137485107 \h </w:instrText>
            </w:r>
            <w:r w:rsidR="00F51DFA">
              <w:rPr>
                <w:webHidden/>
              </w:rPr>
            </w:r>
            <w:r w:rsidR="00F51DFA">
              <w:rPr>
                <w:webHidden/>
              </w:rPr>
              <w:fldChar w:fldCharType="separate"/>
            </w:r>
            <w:r w:rsidR="00F51DFA">
              <w:rPr>
                <w:webHidden/>
              </w:rPr>
              <w:t>7</w:t>
            </w:r>
            <w:r w:rsidR="00F51DFA">
              <w:rPr>
                <w:webHidden/>
              </w:rPr>
              <w:fldChar w:fldCharType="end"/>
            </w:r>
          </w:hyperlink>
        </w:p>
        <w:p w14:paraId="2C74B159" w14:textId="24D11C57" w:rsidR="00F51DFA" w:rsidRDefault="00000000">
          <w:pPr>
            <w:pStyle w:val="TOC2"/>
            <w:tabs>
              <w:tab w:val="left" w:pos="992"/>
            </w:tabs>
            <w:rPr>
              <w:rFonts w:asciiTheme="minorHAnsi" w:eastAsiaTheme="minorEastAsia" w:hAnsiTheme="minorHAnsi" w:cstheme="minorBidi"/>
              <w:lang w:eastAsia="en-AU"/>
            </w:rPr>
          </w:pPr>
          <w:hyperlink w:anchor="_Toc137485108" w:history="1">
            <w:r w:rsidR="00F51DFA" w:rsidRPr="00DC30ED">
              <w:rPr>
                <w:rStyle w:val="Hyperlink"/>
              </w:rPr>
              <w:t>6.</w:t>
            </w:r>
            <w:r w:rsidR="00F51DFA">
              <w:rPr>
                <w:rFonts w:asciiTheme="minorHAnsi" w:eastAsiaTheme="minorEastAsia" w:hAnsiTheme="minorHAnsi" w:cstheme="minorBidi"/>
                <w:lang w:eastAsia="en-AU"/>
              </w:rPr>
              <w:tab/>
            </w:r>
            <w:r w:rsidR="00F51DFA" w:rsidRPr="00DC30ED">
              <w:rPr>
                <w:rStyle w:val="Hyperlink"/>
              </w:rPr>
              <w:t>Consultation methodology</w:t>
            </w:r>
            <w:r w:rsidR="00F51DFA">
              <w:rPr>
                <w:webHidden/>
              </w:rPr>
              <w:tab/>
            </w:r>
            <w:r w:rsidR="00F51DFA">
              <w:rPr>
                <w:webHidden/>
              </w:rPr>
              <w:fldChar w:fldCharType="begin"/>
            </w:r>
            <w:r w:rsidR="00F51DFA">
              <w:rPr>
                <w:webHidden/>
              </w:rPr>
              <w:instrText xml:space="preserve"> PAGEREF _Toc137485108 \h </w:instrText>
            </w:r>
            <w:r w:rsidR="00F51DFA">
              <w:rPr>
                <w:webHidden/>
              </w:rPr>
            </w:r>
            <w:r w:rsidR="00F51DFA">
              <w:rPr>
                <w:webHidden/>
              </w:rPr>
              <w:fldChar w:fldCharType="separate"/>
            </w:r>
            <w:r w:rsidR="00F51DFA">
              <w:rPr>
                <w:webHidden/>
              </w:rPr>
              <w:t>8</w:t>
            </w:r>
            <w:r w:rsidR="00F51DFA">
              <w:rPr>
                <w:webHidden/>
              </w:rPr>
              <w:fldChar w:fldCharType="end"/>
            </w:r>
          </w:hyperlink>
        </w:p>
        <w:p w14:paraId="13C47B4D" w14:textId="15164BC2" w:rsidR="00F51DFA" w:rsidRDefault="00000000">
          <w:pPr>
            <w:pStyle w:val="TOC2"/>
            <w:tabs>
              <w:tab w:val="left" w:pos="992"/>
            </w:tabs>
            <w:rPr>
              <w:rFonts w:asciiTheme="minorHAnsi" w:eastAsiaTheme="minorEastAsia" w:hAnsiTheme="minorHAnsi" w:cstheme="minorBidi"/>
              <w:lang w:eastAsia="en-AU"/>
            </w:rPr>
          </w:pPr>
          <w:hyperlink w:anchor="_Toc137485109" w:history="1">
            <w:r w:rsidR="00F51DFA" w:rsidRPr="00DC30ED">
              <w:rPr>
                <w:rStyle w:val="Hyperlink"/>
              </w:rPr>
              <w:t>7.</w:t>
            </w:r>
            <w:r w:rsidR="00F51DFA">
              <w:rPr>
                <w:rFonts w:asciiTheme="minorHAnsi" w:eastAsiaTheme="minorEastAsia" w:hAnsiTheme="minorHAnsi" w:cstheme="minorBidi"/>
                <w:lang w:eastAsia="en-AU"/>
              </w:rPr>
              <w:tab/>
            </w:r>
            <w:r w:rsidR="00F51DFA" w:rsidRPr="00DC30ED">
              <w:rPr>
                <w:rStyle w:val="Hyperlink"/>
              </w:rPr>
              <w:t>References</w:t>
            </w:r>
            <w:r w:rsidR="00F51DFA">
              <w:rPr>
                <w:webHidden/>
              </w:rPr>
              <w:tab/>
            </w:r>
            <w:r w:rsidR="00F51DFA">
              <w:rPr>
                <w:webHidden/>
              </w:rPr>
              <w:fldChar w:fldCharType="begin"/>
            </w:r>
            <w:r w:rsidR="00F51DFA">
              <w:rPr>
                <w:webHidden/>
              </w:rPr>
              <w:instrText xml:space="preserve"> PAGEREF _Toc137485109 \h </w:instrText>
            </w:r>
            <w:r w:rsidR="00F51DFA">
              <w:rPr>
                <w:webHidden/>
              </w:rPr>
            </w:r>
            <w:r w:rsidR="00F51DFA">
              <w:rPr>
                <w:webHidden/>
              </w:rPr>
              <w:fldChar w:fldCharType="separate"/>
            </w:r>
            <w:r w:rsidR="00F51DFA">
              <w:rPr>
                <w:webHidden/>
              </w:rPr>
              <w:t>8</w:t>
            </w:r>
            <w:r w:rsidR="00F51DFA">
              <w:rPr>
                <w:webHidden/>
              </w:rPr>
              <w:fldChar w:fldCharType="end"/>
            </w:r>
          </w:hyperlink>
        </w:p>
        <w:p w14:paraId="49F1DE67" w14:textId="73BAF5E3" w:rsidR="00C5443E" w:rsidRDefault="00C5443E" w:rsidP="00C5443E">
          <w:pPr>
            <w:pStyle w:val="TOC2"/>
            <w:tabs>
              <w:tab w:val="left" w:pos="992"/>
            </w:tabs>
          </w:pPr>
          <w:r>
            <w:rPr>
              <w:b/>
              <w:bCs/>
            </w:rPr>
            <w:fldChar w:fldCharType="end"/>
          </w:r>
        </w:p>
      </w:sdtContent>
    </w:sdt>
    <w:p w14:paraId="5EEDE045" w14:textId="77777777" w:rsidR="00556DE8" w:rsidRDefault="00556DE8">
      <w:pPr>
        <w:spacing w:after="0" w:line="240" w:lineRule="auto"/>
      </w:pPr>
      <w:r>
        <w:br w:type="page"/>
      </w:r>
    </w:p>
    <w:p w14:paraId="66C1A283" w14:textId="77777777" w:rsidR="00556DE8" w:rsidRDefault="00556DE8" w:rsidP="00EB7BB1">
      <w:pPr>
        <w:pStyle w:val="Heading2"/>
        <w:numPr>
          <w:ilvl w:val="0"/>
          <w:numId w:val="32"/>
        </w:numPr>
      </w:pPr>
      <w:bookmarkStart w:id="2" w:name="_Toc137485101"/>
      <w:r>
        <w:lastRenderedPageBreak/>
        <w:t>Introduction</w:t>
      </w:r>
      <w:bookmarkEnd w:id="2"/>
    </w:p>
    <w:p w14:paraId="5A0C9D81" w14:textId="77777777" w:rsidR="00222213" w:rsidRDefault="00222213" w:rsidP="00222213">
      <w:pPr>
        <w:pStyle w:val="BodyCopy"/>
      </w:pPr>
      <w:r>
        <w:t>Canberra Health Services (CHS) is focussed on the delivery of high quality, effective, person centred care. It provides acute, sub-acute, primary and community‐based health services to the Australian Capital Territory (ACT)—a catchment of approximately 400, 000 people. It also services the surrounding Southern New South Wales region which includes the Bega Valley, Bombala, Cooma-Monaro, Eurobodalla, Goulburn, Mulwaree, Palerang, Queanbeyan, Snowy River, Upper Lachlan Shire and the Yass Valley.</w:t>
      </w:r>
    </w:p>
    <w:p w14:paraId="310338D4" w14:textId="77777777" w:rsidR="00222213" w:rsidRDefault="00222213" w:rsidP="00222213">
      <w:pPr>
        <w:pStyle w:val="BodyCopy"/>
      </w:pPr>
      <w:r>
        <w:t>CHS administers a range of publicly funded health facilities, programs and services including but not limited to:</w:t>
      </w:r>
    </w:p>
    <w:p w14:paraId="63A7E41F" w14:textId="44DBE118" w:rsidR="00222213" w:rsidRPr="00222213" w:rsidRDefault="00222213" w:rsidP="00222213">
      <w:pPr>
        <w:pStyle w:val="Bulletlevel2"/>
        <w:ind w:left="567" w:hanging="283"/>
      </w:pPr>
      <w:r w:rsidRPr="00222213">
        <w:rPr>
          <w:b/>
        </w:rPr>
        <w:t xml:space="preserve">The Canberra Hospital: </w:t>
      </w:r>
      <w:r w:rsidRPr="00222213">
        <w:t>a modern 600-bed tertiary hospital providing trauma services and most major medical and surgical sub-specialty services.</w:t>
      </w:r>
    </w:p>
    <w:p w14:paraId="3AE76190" w14:textId="240DA68A" w:rsidR="00222213" w:rsidRPr="00222213" w:rsidRDefault="00222213" w:rsidP="00222213">
      <w:pPr>
        <w:pStyle w:val="Bulletlevel2"/>
        <w:ind w:left="567" w:hanging="283"/>
      </w:pPr>
      <w:r w:rsidRPr="00222213">
        <w:rPr>
          <w:b/>
        </w:rPr>
        <w:t>University of Canberra Hospital Specialist Centre for Rehabilitation, Recovery and Research</w:t>
      </w:r>
      <w:r w:rsidRPr="00222213">
        <w:t>: a dedicated and purpose-built rehabilitation facility, with 140 inpatient beds, 75-day places and additional outpatient services.</w:t>
      </w:r>
    </w:p>
    <w:p w14:paraId="5996A528" w14:textId="67157026" w:rsidR="00222213" w:rsidRPr="00222213" w:rsidRDefault="00222213" w:rsidP="00222213">
      <w:pPr>
        <w:pStyle w:val="Bulletlevel2"/>
        <w:ind w:left="567" w:hanging="283"/>
      </w:pPr>
      <w:r w:rsidRPr="00222213">
        <w:rPr>
          <w:b/>
        </w:rPr>
        <w:t>Mental Health, Justice Health, Alcohol and Drug Services</w:t>
      </w:r>
      <w:r>
        <w:rPr>
          <w:b/>
        </w:rPr>
        <w:t>:</w:t>
      </w:r>
      <w:r w:rsidRPr="00222213">
        <w:rPr>
          <w:b/>
        </w:rPr>
        <w:t xml:space="preserve"> </w:t>
      </w:r>
      <w:r w:rsidRPr="00222213">
        <w:t>provide a range of health services from prevention and treatment through to recovery and maintenance at a number of locations and in varied environments for people suffering from mental health issues.</w:t>
      </w:r>
    </w:p>
    <w:p w14:paraId="034AD331" w14:textId="63ADC0CC" w:rsidR="00222213" w:rsidRPr="00222213" w:rsidRDefault="00222213" w:rsidP="00222213">
      <w:pPr>
        <w:pStyle w:val="Bulletlevel2"/>
        <w:ind w:left="567" w:hanging="283"/>
      </w:pPr>
      <w:r w:rsidRPr="00222213">
        <w:rPr>
          <w:b/>
        </w:rPr>
        <w:t xml:space="preserve">Dhulwa Secure Mental Health Unit: </w:t>
      </w:r>
      <w:r w:rsidRPr="00222213">
        <w:t>a purpose designed and built facility providing clinical programs and treatment options for people suffering from acute mental health issues.</w:t>
      </w:r>
    </w:p>
    <w:p w14:paraId="6894A23D" w14:textId="39D645FB" w:rsidR="00222213" w:rsidRPr="00222213" w:rsidRDefault="00222213" w:rsidP="00222213">
      <w:pPr>
        <w:pStyle w:val="Bulletlevel2"/>
        <w:ind w:left="567" w:hanging="283"/>
        <w:rPr>
          <w:b/>
        </w:rPr>
      </w:pPr>
      <w:r w:rsidRPr="00222213">
        <w:rPr>
          <w:b/>
        </w:rPr>
        <w:t xml:space="preserve">Six community health centres: </w:t>
      </w:r>
      <w:r w:rsidRPr="00222213">
        <w:t>providing a range of general and specialist health services to people of all ages.</w:t>
      </w:r>
    </w:p>
    <w:p w14:paraId="2920FB25" w14:textId="56F04C0E" w:rsidR="00222213" w:rsidRPr="00222213" w:rsidRDefault="0011317B" w:rsidP="00222213">
      <w:pPr>
        <w:pStyle w:val="Bulletlevel2"/>
        <w:ind w:left="567" w:hanging="283"/>
      </w:pPr>
      <w:r>
        <w:rPr>
          <w:b/>
        </w:rPr>
        <w:t>Five</w:t>
      </w:r>
      <w:r w:rsidR="00222213" w:rsidRPr="00222213">
        <w:rPr>
          <w:b/>
        </w:rPr>
        <w:t xml:space="preserve"> Walk-in Centres: </w:t>
      </w:r>
      <w:r w:rsidR="00222213" w:rsidRPr="00222213">
        <w:t>which provide free treatment for minor illness and injury.</w:t>
      </w:r>
    </w:p>
    <w:p w14:paraId="714F8405" w14:textId="3CAD1B50" w:rsidR="00222213" w:rsidRPr="00222213" w:rsidRDefault="00222213" w:rsidP="00222213">
      <w:pPr>
        <w:pStyle w:val="Bulletlevel2"/>
        <w:ind w:left="567" w:hanging="283"/>
      </w:pPr>
      <w:r w:rsidRPr="00222213">
        <w:t xml:space="preserve">A range of </w:t>
      </w:r>
      <w:r w:rsidRPr="00222213">
        <w:rPr>
          <w:b/>
        </w:rPr>
        <w:t>community based</w:t>
      </w:r>
      <w:r w:rsidRPr="00222213">
        <w:t xml:space="preserve"> health services including early childhood services, youth and women’s health, dental health, mental health and alcohol and drug services.</w:t>
      </w:r>
    </w:p>
    <w:p w14:paraId="12889BE5" w14:textId="77777777" w:rsidR="00222213" w:rsidRDefault="00222213" w:rsidP="00222213">
      <w:pPr>
        <w:pStyle w:val="BodyCopy"/>
      </w:pPr>
      <w:r>
        <w:t>CHS is a partner in teaching with the Australian National University, the University of Canberra and the Australian Catholic University.</w:t>
      </w:r>
    </w:p>
    <w:p w14:paraId="281294AB" w14:textId="2F54D87F" w:rsidR="00B43EFB" w:rsidRDefault="00B43EFB" w:rsidP="00B43EFB">
      <w:pPr>
        <w:pStyle w:val="BodyCopy"/>
      </w:pPr>
      <w:r>
        <w:t xml:space="preserve">The </w:t>
      </w:r>
      <w:r>
        <w:rPr>
          <w:rStyle w:val="Hyperlink"/>
        </w:rPr>
        <w:t>current organisational chart</w:t>
      </w:r>
      <w:r>
        <w:t xml:space="preserve"> </w:t>
      </w:r>
      <w:r w:rsidR="00222213">
        <w:t xml:space="preserve">and </w:t>
      </w:r>
      <w:r>
        <w:t>the recent</w:t>
      </w:r>
      <w:r>
        <w:rPr>
          <w:i/>
        </w:rPr>
        <w:t xml:space="preserve"> </w:t>
      </w:r>
      <w:hyperlink r:id="rId11" w:history="1">
        <w:r>
          <w:rPr>
            <w:rStyle w:val="Hyperlink"/>
          </w:rPr>
          <w:t>Annual Report</w:t>
        </w:r>
      </w:hyperlink>
      <w:r>
        <w:rPr>
          <w:i/>
        </w:rPr>
        <w:t xml:space="preserve"> </w:t>
      </w:r>
      <w:r>
        <w:t>and</w:t>
      </w:r>
      <w:r>
        <w:rPr>
          <w:i/>
        </w:rPr>
        <w:t xml:space="preserve"> </w:t>
      </w:r>
      <w:r>
        <w:t xml:space="preserve">the ACT Government </w:t>
      </w:r>
      <w:hyperlink r:id="rId12" w:history="1">
        <w:r>
          <w:rPr>
            <w:rStyle w:val="Hyperlink"/>
          </w:rPr>
          <w:t>Budget Papers</w:t>
        </w:r>
      </w:hyperlink>
      <w:r>
        <w:rPr>
          <w:i/>
        </w:rPr>
        <w:t xml:space="preserve"> </w:t>
      </w:r>
      <w:r>
        <w:t>provide more detail about CHS.</w:t>
      </w:r>
    </w:p>
    <w:p w14:paraId="1A10AE79" w14:textId="532A3883" w:rsidR="007503ED" w:rsidRDefault="007503ED" w:rsidP="007503ED">
      <w:pPr>
        <w:pStyle w:val="BodyCopy"/>
      </w:pPr>
      <w:r w:rsidRPr="007503ED">
        <w:t xml:space="preserve">ACT Minister of Health, </w:t>
      </w:r>
      <w:r w:rsidR="0026597E">
        <w:t xml:space="preserve">Rachel Stephen-Smith, </w:t>
      </w:r>
      <w:r w:rsidRPr="007503ED">
        <w:t>the ACT Chief Nurse and Midwifery Officer</w:t>
      </w:r>
      <w:r w:rsidR="0026597E">
        <w:t>,</w:t>
      </w:r>
      <w:r w:rsidRPr="007503ED">
        <w:t xml:space="preserve"> </w:t>
      </w:r>
      <w:r w:rsidR="0026597E">
        <w:t xml:space="preserve">Anthony Dombkins </w:t>
      </w:r>
      <w:r w:rsidRPr="007503ED">
        <w:t xml:space="preserve">and </w:t>
      </w:r>
      <w:r w:rsidR="0026597E">
        <w:t xml:space="preserve">the Executive Director of Nursing and Midwifery, Kellie Lang at </w:t>
      </w:r>
      <w:r w:rsidRPr="007503ED">
        <w:t>CHS</w:t>
      </w:r>
      <w:r>
        <w:t xml:space="preserve"> </w:t>
      </w:r>
      <w:r w:rsidRPr="007503ED">
        <w:t>have been working together with the ACT Australian Nursing and Midwifery Federation</w:t>
      </w:r>
      <w:r w:rsidR="0026597E">
        <w:t xml:space="preserve"> (ANMF)</w:t>
      </w:r>
      <w:r w:rsidRPr="007503ED">
        <w:t xml:space="preserve"> to develop a</w:t>
      </w:r>
      <w:r>
        <w:t xml:space="preserve">n </w:t>
      </w:r>
      <w:r w:rsidRPr="007503ED">
        <w:t>Undergraduate Student Nurs</w:t>
      </w:r>
      <w:r>
        <w:t>e</w:t>
      </w:r>
      <w:r w:rsidR="002B1346">
        <w:t xml:space="preserve"> </w:t>
      </w:r>
      <w:r w:rsidR="00893100">
        <w:t>and</w:t>
      </w:r>
      <w:r w:rsidR="002B1346">
        <w:t xml:space="preserve"> Midwife</w:t>
      </w:r>
      <w:r>
        <w:t xml:space="preserve"> (USN</w:t>
      </w:r>
      <w:r w:rsidR="002B1346">
        <w:t>/M</w:t>
      </w:r>
      <w:r>
        <w:t>)</w:t>
      </w:r>
      <w:r w:rsidRPr="007503ED">
        <w:t xml:space="preserve"> role</w:t>
      </w:r>
      <w:r w:rsidR="0026597E">
        <w:t xml:space="preserve"> </w:t>
      </w:r>
      <w:r w:rsidRPr="007503ED">
        <w:t xml:space="preserve">which </w:t>
      </w:r>
      <w:r>
        <w:t xml:space="preserve">works under the </w:t>
      </w:r>
      <w:r w:rsidR="002B1346">
        <w:t>d</w:t>
      </w:r>
      <w:r>
        <w:t xml:space="preserve">irect </w:t>
      </w:r>
      <w:r w:rsidR="002B1346">
        <w:t>s</w:t>
      </w:r>
      <w:r>
        <w:t>upervision of a Registered Nurse</w:t>
      </w:r>
      <w:r w:rsidR="002B1346">
        <w:t xml:space="preserve"> or Midwife</w:t>
      </w:r>
      <w:r>
        <w:t xml:space="preserve"> as part of a multi-disciplinary </w:t>
      </w:r>
      <w:r w:rsidRPr="007503ED">
        <w:t xml:space="preserve">healthcare </w:t>
      </w:r>
      <w:r>
        <w:t>team, providing care to our community.</w:t>
      </w:r>
    </w:p>
    <w:p w14:paraId="15C6CFAF" w14:textId="4072C996" w:rsidR="00573D17" w:rsidRPr="00CB00A4" w:rsidRDefault="00573D17" w:rsidP="00573D17">
      <w:pPr>
        <w:pStyle w:val="BodyCopy"/>
      </w:pPr>
      <w:r>
        <w:t>T</w:t>
      </w:r>
      <w:r w:rsidRPr="00CB00A4">
        <w:t>h</w:t>
      </w:r>
      <w:r>
        <w:t xml:space="preserve">e USN/M </w:t>
      </w:r>
      <w:r w:rsidRPr="00CB00A4">
        <w:t xml:space="preserve">workforce is anticipated to support Registered Nurses </w:t>
      </w:r>
      <w:r>
        <w:t xml:space="preserve">and Midwives </w:t>
      </w:r>
      <w:r w:rsidRPr="00CB00A4">
        <w:t>by providing fundamental care activities, enabling RNs</w:t>
      </w:r>
      <w:r>
        <w:t xml:space="preserve">, </w:t>
      </w:r>
      <w:r w:rsidRPr="00CB00A4">
        <w:t xml:space="preserve">ENs </w:t>
      </w:r>
      <w:r>
        <w:t xml:space="preserve">and Midwives to </w:t>
      </w:r>
      <w:r w:rsidRPr="00CB00A4">
        <w:t xml:space="preserve">work to the full scope of their role. </w:t>
      </w:r>
      <w:r w:rsidR="004B49B0">
        <w:t>I</w:t>
      </w:r>
      <w:r>
        <w:t>mplementation the role</w:t>
      </w:r>
      <w:r w:rsidRPr="00CB00A4">
        <w:t xml:space="preserve"> also support</w:t>
      </w:r>
      <w:r>
        <w:t>s</w:t>
      </w:r>
      <w:r w:rsidRPr="00CB00A4">
        <w:t xml:space="preserve"> recruitment </w:t>
      </w:r>
      <w:r>
        <w:t xml:space="preserve">and retention of </w:t>
      </w:r>
      <w:r>
        <w:lastRenderedPageBreak/>
        <w:t xml:space="preserve">Registered Nurses and Midwives </w:t>
      </w:r>
      <w:r w:rsidRPr="00CB00A4">
        <w:t xml:space="preserve">by </w:t>
      </w:r>
      <w:r w:rsidR="004B49B0">
        <w:t>way of</w:t>
      </w:r>
      <w:r w:rsidRPr="00CB00A4">
        <w:t xml:space="preserve"> </w:t>
      </w:r>
      <w:r w:rsidR="004B49B0">
        <w:t xml:space="preserve">direct </w:t>
      </w:r>
      <w:r w:rsidRPr="00CB00A4">
        <w:t>place</w:t>
      </w:r>
      <w:r w:rsidR="004B49B0">
        <w:t>ment</w:t>
      </w:r>
      <w:r w:rsidRPr="00CB00A4">
        <w:t xml:space="preserve"> in the CHS Transition to Practice Program (TTPP)</w:t>
      </w:r>
      <w:r w:rsidR="004B49B0">
        <w:t>.</w:t>
      </w:r>
    </w:p>
    <w:p w14:paraId="68DB86B0" w14:textId="7911217E" w:rsidR="005C3424" w:rsidRDefault="005C3424" w:rsidP="007503ED">
      <w:pPr>
        <w:pStyle w:val="BodyCopy"/>
      </w:pPr>
      <w:r>
        <w:t>Information from Victoria Health</w:t>
      </w:r>
      <w:r w:rsidR="005E7E13">
        <w:t>’s</w:t>
      </w:r>
      <w:r>
        <w:t xml:space="preserve"> implementation of a paid student role, along with published research reports significant benefits for students working as part of the health team while developing their skills and acumen in the practice of nursing or midwifery. H</w:t>
      </w:r>
      <w:r w:rsidRPr="00CB00A4">
        <w:t xml:space="preserve">ealth consumers </w:t>
      </w:r>
      <w:r>
        <w:t>also report benefits of students</w:t>
      </w:r>
      <w:r w:rsidRPr="00CB00A4">
        <w:t xml:space="preserve"> providing </w:t>
      </w:r>
      <w:r>
        <w:t xml:space="preserve">timely, </w:t>
      </w:r>
      <w:r w:rsidRPr="00CB00A4">
        <w:t>supportive care activities</w:t>
      </w:r>
      <w:r>
        <w:t xml:space="preserve"> including companionship and comfort</w:t>
      </w:r>
      <w:r w:rsidR="00573D17">
        <w:t xml:space="preserve">, </w:t>
      </w:r>
      <w:r>
        <w:t>enhancing their recovery experience</w:t>
      </w:r>
      <w:r w:rsidRPr="00CB00A4">
        <w:t xml:space="preserve">. </w:t>
      </w:r>
    </w:p>
    <w:p w14:paraId="282FEE9F" w14:textId="13B2259F" w:rsidR="0026597E" w:rsidRDefault="007503ED" w:rsidP="007503ED">
      <w:pPr>
        <w:pStyle w:val="BodyCopy"/>
      </w:pPr>
      <w:r>
        <w:t>The role</w:t>
      </w:r>
      <w:r w:rsidRPr="007503ED">
        <w:t xml:space="preserve"> is envisaged to attract </w:t>
      </w:r>
      <w:r w:rsidR="0026597E">
        <w:t>nursing</w:t>
      </w:r>
      <w:r>
        <w:t xml:space="preserve"> </w:t>
      </w:r>
      <w:r w:rsidR="005C3424">
        <w:t xml:space="preserve">and midwifery </w:t>
      </w:r>
      <w:r>
        <w:t>students</w:t>
      </w:r>
      <w:r w:rsidR="0026597E">
        <w:t xml:space="preserve"> registered with </w:t>
      </w:r>
      <w:r w:rsidR="00B05A83">
        <w:t>the Australian Health Practitioners Regulation Agency (</w:t>
      </w:r>
      <w:r w:rsidR="0026597E">
        <w:t>AHPRA</w:t>
      </w:r>
      <w:r w:rsidR="00B05A83">
        <w:t>)</w:t>
      </w:r>
      <w:r w:rsidR="0026597E">
        <w:t xml:space="preserve"> in a</w:t>
      </w:r>
      <w:r w:rsidR="003478FA">
        <w:t xml:space="preserve"> </w:t>
      </w:r>
      <w:r w:rsidR="0026597E">
        <w:t>B</w:t>
      </w:r>
      <w:r>
        <w:t xml:space="preserve">achelor of </w:t>
      </w:r>
      <w:r w:rsidR="0026597E">
        <w:t>N</w:t>
      </w:r>
      <w:r>
        <w:t xml:space="preserve">ursing </w:t>
      </w:r>
      <w:r w:rsidR="00893100">
        <w:t xml:space="preserve">or Midwifery </w:t>
      </w:r>
      <w:r w:rsidR="0026597E">
        <w:t>D</w:t>
      </w:r>
      <w:r>
        <w:t>egree</w:t>
      </w:r>
      <w:r w:rsidR="0026597E">
        <w:t xml:space="preserve"> </w:t>
      </w:r>
      <w:r w:rsidR="003478FA">
        <w:t>approved by the Australian Nursing and Midwifery Accreditation Council (ANMAC)</w:t>
      </w:r>
      <w:r w:rsidR="0026597E">
        <w:t xml:space="preserve">. </w:t>
      </w:r>
    </w:p>
    <w:p w14:paraId="2D9B1D39" w14:textId="0A97E6F1" w:rsidR="003478FA" w:rsidRPr="007503ED" w:rsidRDefault="003478FA" w:rsidP="007503ED">
      <w:pPr>
        <w:pStyle w:val="BodyCopy"/>
      </w:pPr>
      <w:r>
        <w:t>The nursing workforce</w:t>
      </w:r>
      <w:r w:rsidR="00B05A83">
        <w:t xml:space="preserve"> mostly</w:t>
      </w:r>
      <w:r>
        <w:t xml:space="preserve"> impacted by this change include Registered </w:t>
      </w:r>
      <w:r w:rsidR="00124DCB">
        <w:t xml:space="preserve">(RN) </w:t>
      </w:r>
      <w:r>
        <w:t>and Enrolled Nurses</w:t>
      </w:r>
      <w:r w:rsidR="00124DCB">
        <w:t xml:space="preserve"> (EN)</w:t>
      </w:r>
      <w:r>
        <w:t xml:space="preserve">, </w:t>
      </w:r>
      <w:r w:rsidR="002B1346">
        <w:t>Midwives and</w:t>
      </w:r>
      <w:r>
        <w:t xml:space="preserve"> Assistants in Nursing </w:t>
      </w:r>
      <w:r w:rsidR="00C11DDD">
        <w:t>(AIN</w:t>
      </w:r>
      <w:r w:rsidR="00893100">
        <w:t>).</w:t>
      </w:r>
      <w:r w:rsidR="00B05A83">
        <w:t xml:space="preserve"> </w:t>
      </w:r>
      <w:r w:rsidR="005E7E13">
        <w:t>Other health professionals including medicine and allied health professionals may be impacted.</w:t>
      </w:r>
    </w:p>
    <w:p w14:paraId="440525B1" w14:textId="77777777" w:rsidR="00556DE8" w:rsidRDefault="00556DE8" w:rsidP="00222213">
      <w:pPr>
        <w:pStyle w:val="Heading2"/>
        <w:keepNext/>
        <w:numPr>
          <w:ilvl w:val="0"/>
          <w:numId w:val="32"/>
        </w:numPr>
        <w:ind w:left="357" w:hanging="357"/>
      </w:pPr>
      <w:bookmarkStart w:id="3" w:name="_Toc137485102"/>
      <w:r>
        <w:t>Purpose</w:t>
      </w:r>
      <w:bookmarkEnd w:id="3"/>
    </w:p>
    <w:p w14:paraId="4F399A05" w14:textId="74314942" w:rsidR="00573D17" w:rsidRDefault="00EB7BB1" w:rsidP="00A649CA">
      <w:pPr>
        <w:spacing w:after="0" w:line="240" w:lineRule="auto"/>
        <w:rPr>
          <w:sz w:val="24"/>
          <w:szCs w:val="24"/>
        </w:rPr>
      </w:pPr>
      <w:r w:rsidRPr="00CB00A4">
        <w:rPr>
          <w:sz w:val="24"/>
          <w:szCs w:val="24"/>
        </w:rPr>
        <w:t>The purpose of this paper is to</w:t>
      </w:r>
      <w:r w:rsidR="00A649CA">
        <w:rPr>
          <w:sz w:val="24"/>
          <w:szCs w:val="24"/>
        </w:rPr>
        <w:t xml:space="preserve"> pr</w:t>
      </w:r>
      <w:r w:rsidR="00B05A83">
        <w:rPr>
          <w:sz w:val="24"/>
          <w:szCs w:val="24"/>
        </w:rPr>
        <w:t xml:space="preserve">esent the Position Description and Core Duties </w:t>
      </w:r>
      <w:r w:rsidR="009859B5">
        <w:rPr>
          <w:sz w:val="24"/>
          <w:szCs w:val="24"/>
        </w:rPr>
        <w:t xml:space="preserve">and Exclusions Lists </w:t>
      </w:r>
      <w:r w:rsidR="00B05A83">
        <w:rPr>
          <w:sz w:val="24"/>
          <w:szCs w:val="24"/>
        </w:rPr>
        <w:t>of the USN and USM roles</w:t>
      </w:r>
      <w:r w:rsidR="009859B5">
        <w:rPr>
          <w:sz w:val="24"/>
          <w:szCs w:val="24"/>
        </w:rPr>
        <w:t>,</w:t>
      </w:r>
      <w:r w:rsidR="00A649CA">
        <w:rPr>
          <w:sz w:val="24"/>
          <w:szCs w:val="24"/>
        </w:rPr>
        <w:t xml:space="preserve"> </w:t>
      </w:r>
      <w:r w:rsidR="00B05A83">
        <w:rPr>
          <w:sz w:val="24"/>
          <w:szCs w:val="24"/>
        </w:rPr>
        <w:t>and provide an outline of the employment</w:t>
      </w:r>
      <w:r w:rsidR="00573D17">
        <w:rPr>
          <w:sz w:val="24"/>
          <w:szCs w:val="24"/>
        </w:rPr>
        <w:t>, development,</w:t>
      </w:r>
      <w:r w:rsidR="00B05A83">
        <w:rPr>
          <w:sz w:val="24"/>
          <w:szCs w:val="24"/>
        </w:rPr>
        <w:t xml:space="preserve"> an</w:t>
      </w:r>
      <w:r w:rsidR="00573D17">
        <w:rPr>
          <w:sz w:val="24"/>
          <w:szCs w:val="24"/>
        </w:rPr>
        <w:t>d wellbeing</w:t>
      </w:r>
      <w:r w:rsidR="00B05A83">
        <w:rPr>
          <w:sz w:val="24"/>
          <w:szCs w:val="24"/>
        </w:rPr>
        <w:t xml:space="preserve"> framework around the role.</w:t>
      </w:r>
      <w:r w:rsidRPr="00CB00A4">
        <w:rPr>
          <w:sz w:val="24"/>
          <w:szCs w:val="24"/>
        </w:rPr>
        <w:t xml:space="preserve"> </w:t>
      </w:r>
    </w:p>
    <w:p w14:paraId="133A2EE8" w14:textId="77777777" w:rsidR="00573D17" w:rsidRDefault="00573D17" w:rsidP="00A649CA">
      <w:pPr>
        <w:spacing w:after="0" w:line="240" w:lineRule="auto"/>
        <w:rPr>
          <w:sz w:val="24"/>
          <w:szCs w:val="24"/>
        </w:rPr>
      </w:pPr>
    </w:p>
    <w:p w14:paraId="21E2D231" w14:textId="7DA0BE1E" w:rsidR="008F76C0" w:rsidRDefault="00573D17" w:rsidP="00A649CA">
      <w:pPr>
        <w:spacing w:after="0" w:line="240" w:lineRule="auto"/>
        <w:rPr>
          <w:sz w:val="24"/>
          <w:szCs w:val="24"/>
        </w:rPr>
      </w:pPr>
      <w:r>
        <w:rPr>
          <w:rFonts w:eastAsia="Times New Roman" w:cs="Arial"/>
          <w:bCs/>
          <w:iCs/>
          <w:color w:val="272829" w:themeColor="accent3" w:themeShade="BF"/>
          <w:sz w:val="24"/>
          <w:szCs w:val="24"/>
        </w:rPr>
        <w:t>A parallel consultation process is also underway to</w:t>
      </w:r>
      <w:r w:rsidR="00A649CA" w:rsidRPr="00CB00A4">
        <w:rPr>
          <w:rFonts w:eastAsia="Times New Roman" w:cs="Arial"/>
          <w:bCs/>
          <w:iCs/>
          <w:color w:val="272829" w:themeColor="accent3" w:themeShade="BF"/>
          <w:sz w:val="24"/>
          <w:szCs w:val="24"/>
        </w:rPr>
        <w:t xml:space="preserve"> standardise the core duties of the AIN</w:t>
      </w:r>
      <w:r>
        <w:rPr>
          <w:rFonts w:eastAsia="Times New Roman" w:cs="Arial"/>
          <w:bCs/>
          <w:iCs/>
          <w:color w:val="272829" w:themeColor="accent3" w:themeShade="BF"/>
          <w:sz w:val="24"/>
          <w:szCs w:val="24"/>
        </w:rPr>
        <w:t>, ensuring clarity for staff and health consumers about the duties of both role</w:t>
      </w:r>
      <w:r w:rsidR="00CB43E4">
        <w:rPr>
          <w:rFonts w:eastAsia="Times New Roman" w:cs="Arial"/>
          <w:bCs/>
          <w:iCs/>
          <w:color w:val="272829" w:themeColor="accent3" w:themeShade="BF"/>
          <w:sz w:val="24"/>
          <w:szCs w:val="24"/>
        </w:rPr>
        <w:t>s</w:t>
      </w:r>
      <w:r w:rsidR="005E7E13">
        <w:rPr>
          <w:rFonts w:eastAsia="Times New Roman" w:cs="Arial"/>
          <w:bCs/>
          <w:iCs/>
          <w:color w:val="272829" w:themeColor="accent3" w:themeShade="BF"/>
          <w:sz w:val="24"/>
          <w:szCs w:val="24"/>
        </w:rPr>
        <w:t xml:space="preserve"> which are similar in nature, although the USN/M is able to perform more care activities aligned with the undergraduate program of study in preparation for an RN or Midwife role.</w:t>
      </w:r>
    </w:p>
    <w:p w14:paraId="7112FDA2" w14:textId="33B6BAEA" w:rsidR="00556DE8" w:rsidRDefault="00556DE8" w:rsidP="00EB7BB1">
      <w:pPr>
        <w:pStyle w:val="Heading2"/>
        <w:numPr>
          <w:ilvl w:val="0"/>
          <w:numId w:val="32"/>
        </w:numPr>
      </w:pPr>
      <w:bookmarkStart w:id="4" w:name="_Toc137485103"/>
      <w:r>
        <w:t xml:space="preserve">Current </w:t>
      </w:r>
      <w:r w:rsidR="006A165F">
        <w:t xml:space="preserve">workforce </w:t>
      </w:r>
      <w:r>
        <w:t>model</w:t>
      </w:r>
      <w:bookmarkEnd w:id="4"/>
    </w:p>
    <w:p w14:paraId="24120C41" w14:textId="3A9D15ED" w:rsidR="00A3434F" w:rsidRDefault="00847758" w:rsidP="00237108">
      <w:pPr>
        <w:spacing w:after="0" w:line="240" w:lineRule="auto"/>
        <w:rPr>
          <w:rFonts w:eastAsia="Times New Roman" w:cs="Arial"/>
          <w:bCs/>
          <w:iCs/>
          <w:color w:val="272829" w:themeColor="accent3" w:themeShade="BF"/>
          <w:sz w:val="24"/>
          <w:szCs w:val="24"/>
        </w:rPr>
      </w:pPr>
      <w:r w:rsidRPr="00124DCB">
        <w:rPr>
          <w:rFonts w:eastAsia="Times New Roman" w:cs="Arial"/>
          <w:bCs/>
          <w:iCs/>
          <w:color w:val="272829" w:themeColor="accent3" w:themeShade="BF"/>
          <w:sz w:val="24"/>
          <w:szCs w:val="24"/>
        </w:rPr>
        <w:t>The current nursing and midwifery workforce is comprised of Registered</w:t>
      </w:r>
      <w:r w:rsidR="00A3434F">
        <w:rPr>
          <w:rFonts w:eastAsia="Times New Roman" w:cs="Arial"/>
          <w:bCs/>
          <w:iCs/>
          <w:color w:val="272829" w:themeColor="accent3" w:themeShade="BF"/>
          <w:sz w:val="24"/>
          <w:szCs w:val="24"/>
        </w:rPr>
        <w:t xml:space="preserve"> and</w:t>
      </w:r>
      <w:r w:rsidR="006A165F" w:rsidRPr="00124DCB">
        <w:rPr>
          <w:rFonts w:eastAsia="Times New Roman" w:cs="Arial"/>
          <w:bCs/>
          <w:iCs/>
          <w:color w:val="272829" w:themeColor="accent3" w:themeShade="BF"/>
          <w:sz w:val="24"/>
          <w:szCs w:val="24"/>
        </w:rPr>
        <w:t xml:space="preserve"> Enrolled Nurses</w:t>
      </w:r>
      <w:r w:rsidR="00A3434F">
        <w:rPr>
          <w:rFonts w:eastAsia="Times New Roman" w:cs="Arial"/>
          <w:bCs/>
          <w:iCs/>
          <w:color w:val="272829" w:themeColor="accent3" w:themeShade="BF"/>
          <w:sz w:val="24"/>
          <w:szCs w:val="24"/>
        </w:rPr>
        <w:t xml:space="preserve"> and Midwives</w:t>
      </w:r>
      <w:r w:rsidR="00630995">
        <w:rPr>
          <w:rFonts w:eastAsia="Times New Roman" w:cs="Arial"/>
          <w:bCs/>
          <w:iCs/>
          <w:color w:val="272829" w:themeColor="accent3" w:themeShade="BF"/>
          <w:sz w:val="24"/>
          <w:szCs w:val="24"/>
        </w:rPr>
        <w:t xml:space="preserve"> who undertake work as part of </w:t>
      </w:r>
      <w:r w:rsidR="00A3434F">
        <w:rPr>
          <w:rFonts w:eastAsia="Times New Roman" w:cs="Arial"/>
          <w:bCs/>
          <w:iCs/>
          <w:color w:val="272829" w:themeColor="accent3" w:themeShade="BF"/>
          <w:sz w:val="24"/>
          <w:szCs w:val="24"/>
        </w:rPr>
        <w:t>a</w:t>
      </w:r>
      <w:r w:rsidR="00630995">
        <w:rPr>
          <w:rFonts w:eastAsia="Times New Roman" w:cs="Arial"/>
          <w:bCs/>
          <w:iCs/>
          <w:color w:val="272829" w:themeColor="accent3" w:themeShade="BF"/>
          <w:sz w:val="24"/>
          <w:szCs w:val="24"/>
        </w:rPr>
        <w:t xml:space="preserve"> multi-</w:t>
      </w:r>
      <w:r w:rsidR="00A3434F">
        <w:rPr>
          <w:rFonts w:eastAsia="Times New Roman" w:cs="Arial"/>
          <w:bCs/>
          <w:iCs/>
          <w:color w:val="272829" w:themeColor="accent3" w:themeShade="BF"/>
          <w:sz w:val="24"/>
          <w:szCs w:val="24"/>
        </w:rPr>
        <w:t>professional team providing nursing and midwifery care in accordance with NMBA Standards of Practice to the ACT and surrounding NSW community.</w:t>
      </w:r>
    </w:p>
    <w:p w14:paraId="375EF2F3" w14:textId="725195D8" w:rsidR="00CB43E4" w:rsidRDefault="00CB43E4" w:rsidP="00237108">
      <w:pPr>
        <w:spacing w:after="0" w:line="240" w:lineRule="auto"/>
        <w:rPr>
          <w:rFonts w:eastAsia="Times New Roman" w:cs="Arial"/>
          <w:bCs/>
          <w:iCs/>
          <w:color w:val="272829" w:themeColor="accent3" w:themeShade="BF"/>
          <w:sz w:val="24"/>
          <w:szCs w:val="24"/>
        </w:rPr>
      </w:pPr>
    </w:p>
    <w:p w14:paraId="1B2649AE" w14:textId="23111B20" w:rsidR="00A3434F" w:rsidRDefault="00CB43E4" w:rsidP="00237108">
      <w:pPr>
        <w:spacing w:line="240" w:lineRule="auto"/>
        <w:rPr>
          <w:rFonts w:eastAsia="Times New Roman" w:cs="Arial"/>
          <w:b/>
          <w:iCs/>
          <w:color w:val="272829" w:themeColor="accent3" w:themeShade="BF"/>
          <w:sz w:val="24"/>
          <w:szCs w:val="24"/>
        </w:rPr>
      </w:pPr>
      <w:r w:rsidRPr="00CB43E4">
        <w:rPr>
          <w:rFonts w:eastAsia="Times New Roman" w:cs="Arial"/>
          <w:bCs/>
          <w:iCs/>
          <w:color w:val="272829" w:themeColor="accent3" w:themeShade="BF"/>
          <w:sz w:val="24"/>
          <w:szCs w:val="24"/>
        </w:rPr>
        <w:t>During the COVID-19 Pandemic USN’s</w:t>
      </w:r>
      <w:r>
        <w:rPr>
          <w:rFonts w:eastAsia="Times New Roman" w:cs="Arial"/>
          <w:bCs/>
          <w:iCs/>
          <w:color w:val="272829" w:themeColor="accent3" w:themeShade="BF"/>
          <w:sz w:val="24"/>
          <w:szCs w:val="24"/>
        </w:rPr>
        <w:t xml:space="preserve"> worked within</w:t>
      </w:r>
      <w:r w:rsidRPr="00CB43E4">
        <w:rPr>
          <w:rFonts w:eastAsia="Times New Roman" w:cs="Arial"/>
          <w:bCs/>
          <w:iCs/>
          <w:color w:val="272829" w:themeColor="accent3" w:themeShade="BF"/>
          <w:sz w:val="24"/>
          <w:szCs w:val="24"/>
        </w:rPr>
        <w:t xml:space="preserve"> limited duties supporting COVID testing and vaccination of the ACT community 2021. </w:t>
      </w:r>
      <w:r>
        <w:rPr>
          <w:rFonts w:eastAsia="Times New Roman" w:cs="Arial"/>
          <w:bCs/>
          <w:iCs/>
          <w:color w:val="272829" w:themeColor="accent3" w:themeShade="BF"/>
          <w:sz w:val="24"/>
          <w:szCs w:val="24"/>
        </w:rPr>
        <w:t xml:space="preserve">This version of the role is no longer required and </w:t>
      </w:r>
      <w:r w:rsidRPr="00CB43E4">
        <w:rPr>
          <w:rFonts w:eastAsia="Times New Roman" w:cs="Arial"/>
          <w:bCs/>
          <w:iCs/>
          <w:color w:val="272829" w:themeColor="accent3" w:themeShade="BF"/>
          <w:sz w:val="24"/>
          <w:szCs w:val="24"/>
        </w:rPr>
        <w:t xml:space="preserve">has been </w:t>
      </w:r>
      <w:r>
        <w:rPr>
          <w:rFonts w:eastAsia="Times New Roman" w:cs="Arial"/>
          <w:bCs/>
          <w:iCs/>
          <w:color w:val="272829" w:themeColor="accent3" w:themeShade="BF"/>
          <w:sz w:val="24"/>
          <w:szCs w:val="24"/>
        </w:rPr>
        <w:t>re-</w:t>
      </w:r>
      <w:r w:rsidRPr="00CB43E4">
        <w:rPr>
          <w:rFonts w:eastAsia="Times New Roman" w:cs="Arial"/>
          <w:bCs/>
          <w:iCs/>
          <w:color w:val="272829" w:themeColor="accent3" w:themeShade="BF"/>
          <w:sz w:val="24"/>
          <w:szCs w:val="24"/>
        </w:rPr>
        <w:t xml:space="preserve">developed to </w:t>
      </w:r>
      <w:r>
        <w:rPr>
          <w:rFonts w:eastAsia="Times New Roman" w:cs="Arial"/>
          <w:bCs/>
          <w:iCs/>
          <w:color w:val="272829" w:themeColor="accent3" w:themeShade="BF"/>
          <w:sz w:val="24"/>
          <w:szCs w:val="24"/>
        </w:rPr>
        <w:t>provide</w:t>
      </w:r>
      <w:r w:rsidR="005E7E13">
        <w:rPr>
          <w:rFonts w:eastAsia="Times New Roman" w:cs="Arial"/>
          <w:bCs/>
          <w:iCs/>
          <w:color w:val="272829" w:themeColor="accent3" w:themeShade="BF"/>
          <w:sz w:val="24"/>
          <w:szCs w:val="24"/>
        </w:rPr>
        <w:t xml:space="preserve"> a wider level of care activities </w:t>
      </w:r>
      <w:r>
        <w:rPr>
          <w:rFonts w:eastAsia="Times New Roman" w:cs="Arial"/>
          <w:bCs/>
          <w:iCs/>
          <w:color w:val="272829" w:themeColor="accent3" w:themeShade="BF"/>
          <w:sz w:val="24"/>
          <w:szCs w:val="24"/>
        </w:rPr>
        <w:t>across all health settings.</w:t>
      </w:r>
    </w:p>
    <w:p w14:paraId="3494CB43" w14:textId="0A61FA59" w:rsidR="00556DE8" w:rsidRDefault="00EB7BB1" w:rsidP="00B43EFB">
      <w:pPr>
        <w:pStyle w:val="Heading2"/>
        <w:keepNext/>
        <w:numPr>
          <w:ilvl w:val="0"/>
          <w:numId w:val="32"/>
        </w:numPr>
      </w:pPr>
      <w:bookmarkStart w:id="5" w:name="_Toc137485104"/>
      <w:r>
        <w:t>Rationale for change</w:t>
      </w:r>
      <w:bookmarkEnd w:id="5"/>
    </w:p>
    <w:p w14:paraId="611631E1" w14:textId="58F07E1D" w:rsidR="002171CD" w:rsidRDefault="008C485C" w:rsidP="00237108">
      <w:pPr>
        <w:tabs>
          <w:tab w:val="left" w:pos="4590"/>
        </w:tabs>
        <w:spacing w:line="240" w:lineRule="auto"/>
        <w:rPr>
          <w:rFonts w:eastAsia="Times New Roman" w:cs="Arial"/>
          <w:bCs/>
          <w:iCs/>
          <w:color w:val="272829" w:themeColor="accent3" w:themeShade="BF"/>
          <w:sz w:val="24"/>
          <w:szCs w:val="24"/>
        </w:rPr>
      </w:pPr>
      <w:r>
        <w:rPr>
          <w:rFonts w:eastAsia="Times New Roman" w:cs="Arial"/>
          <w:bCs/>
          <w:iCs/>
          <w:color w:val="272829" w:themeColor="accent3" w:themeShade="BF"/>
          <w:sz w:val="24"/>
          <w:szCs w:val="24"/>
        </w:rPr>
        <w:t xml:space="preserve">Nursing and Midwifery students gain clinical experience during </w:t>
      </w:r>
      <w:r w:rsidR="002171CD">
        <w:rPr>
          <w:rFonts w:eastAsia="Times New Roman" w:cs="Arial"/>
          <w:bCs/>
          <w:iCs/>
          <w:color w:val="272829" w:themeColor="accent3" w:themeShade="BF"/>
          <w:sz w:val="24"/>
          <w:szCs w:val="24"/>
        </w:rPr>
        <w:t xml:space="preserve">non-paid </w:t>
      </w:r>
      <w:r>
        <w:rPr>
          <w:rFonts w:eastAsia="Times New Roman" w:cs="Arial"/>
          <w:bCs/>
          <w:iCs/>
          <w:color w:val="272829" w:themeColor="accent3" w:themeShade="BF"/>
          <w:sz w:val="24"/>
          <w:szCs w:val="24"/>
        </w:rPr>
        <w:t>student placement</w:t>
      </w:r>
      <w:r w:rsidR="002171CD">
        <w:rPr>
          <w:rFonts w:eastAsia="Times New Roman" w:cs="Arial"/>
          <w:bCs/>
          <w:iCs/>
          <w:color w:val="272829" w:themeColor="accent3" w:themeShade="BF"/>
          <w:sz w:val="24"/>
          <w:szCs w:val="24"/>
        </w:rPr>
        <w:t>s as part of undergraduate education requirements prior to registration.</w:t>
      </w:r>
      <w:r>
        <w:rPr>
          <w:rFonts w:eastAsia="Times New Roman" w:cs="Arial"/>
          <w:bCs/>
          <w:iCs/>
          <w:color w:val="272829" w:themeColor="accent3" w:themeShade="BF"/>
          <w:sz w:val="24"/>
          <w:szCs w:val="24"/>
        </w:rPr>
        <w:t xml:space="preserve"> </w:t>
      </w:r>
      <w:r w:rsidR="00543720" w:rsidRPr="00215FE0">
        <w:rPr>
          <w:rFonts w:eastAsia="Times New Roman" w:cs="Arial"/>
          <w:bCs/>
          <w:iCs/>
          <w:color w:val="272829" w:themeColor="accent3" w:themeShade="BF"/>
          <w:sz w:val="24"/>
          <w:szCs w:val="24"/>
        </w:rPr>
        <w:t>It</w:t>
      </w:r>
      <w:r w:rsidR="00237108">
        <w:rPr>
          <w:rFonts w:eastAsia="Times New Roman" w:cs="Arial"/>
          <w:bCs/>
          <w:iCs/>
          <w:color w:val="272829" w:themeColor="accent3" w:themeShade="BF"/>
          <w:sz w:val="24"/>
          <w:szCs w:val="24"/>
        </w:rPr>
        <w:t>’</w:t>
      </w:r>
      <w:r w:rsidR="00543720" w:rsidRPr="00215FE0">
        <w:rPr>
          <w:rFonts w:eastAsia="Times New Roman" w:cs="Arial"/>
          <w:bCs/>
          <w:iCs/>
          <w:color w:val="272829" w:themeColor="accent3" w:themeShade="BF"/>
          <w:sz w:val="24"/>
          <w:szCs w:val="24"/>
        </w:rPr>
        <w:t xml:space="preserve">s common for nursing students to be employed as Assistants in Nursing </w:t>
      </w:r>
      <w:r w:rsidR="002171CD">
        <w:rPr>
          <w:rFonts w:eastAsia="Times New Roman" w:cs="Arial"/>
          <w:bCs/>
          <w:iCs/>
          <w:color w:val="272829" w:themeColor="accent3" w:themeShade="BF"/>
          <w:sz w:val="24"/>
          <w:szCs w:val="24"/>
        </w:rPr>
        <w:t xml:space="preserve">in the ACT and </w:t>
      </w:r>
      <w:r w:rsidR="00543720" w:rsidRPr="00215FE0">
        <w:rPr>
          <w:rFonts w:eastAsia="Times New Roman" w:cs="Arial"/>
          <w:bCs/>
          <w:iCs/>
          <w:color w:val="272829" w:themeColor="accent3" w:themeShade="BF"/>
          <w:sz w:val="24"/>
          <w:szCs w:val="24"/>
        </w:rPr>
        <w:t xml:space="preserve">across </w:t>
      </w:r>
      <w:r w:rsidR="00543720" w:rsidRPr="00215FE0">
        <w:rPr>
          <w:rFonts w:eastAsia="Times New Roman" w:cs="Arial"/>
          <w:bCs/>
          <w:iCs/>
          <w:color w:val="272829" w:themeColor="accent3" w:themeShade="BF"/>
          <w:sz w:val="24"/>
          <w:szCs w:val="24"/>
        </w:rPr>
        <w:lastRenderedPageBreak/>
        <w:t xml:space="preserve">many states as </w:t>
      </w:r>
      <w:r w:rsidR="002171CD">
        <w:rPr>
          <w:rFonts w:eastAsia="Times New Roman" w:cs="Arial"/>
          <w:bCs/>
          <w:iCs/>
          <w:color w:val="272829" w:themeColor="accent3" w:themeShade="BF"/>
          <w:sz w:val="24"/>
          <w:szCs w:val="24"/>
        </w:rPr>
        <w:t xml:space="preserve">part of </w:t>
      </w:r>
      <w:r w:rsidR="00543720" w:rsidRPr="00215FE0">
        <w:rPr>
          <w:rFonts w:eastAsia="Times New Roman" w:cs="Arial"/>
          <w:bCs/>
          <w:iCs/>
          <w:color w:val="272829" w:themeColor="accent3" w:themeShade="BF"/>
          <w:sz w:val="24"/>
          <w:szCs w:val="24"/>
        </w:rPr>
        <w:t>an unregistered workforce</w:t>
      </w:r>
      <w:r w:rsidR="009859B5">
        <w:rPr>
          <w:rFonts w:eastAsia="Times New Roman" w:cs="Arial"/>
          <w:bCs/>
          <w:iCs/>
          <w:color w:val="272829" w:themeColor="accent3" w:themeShade="BF"/>
          <w:sz w:val="24"/>
          <w:szCs w:val="24"/>
        </w:rPr>
        <w:t>. They</w:t>
      </w:r>
      <w:r w:rsidR="002171CD">
        <w:rPr>
          <w:rFonts w:eastAsia="Times New Roman" w:cs="Arial"/>
          <w:bCs/>
          <w:iCs/>
          <w:color w:val="272829" w:themeColor="accent3" w:themeShade="BF"/>
          <w:sz w:val="24"/>
          <w:szCs w:val="24"/>
        </w:rPr>
        <w:t xml:space="preserve"> work within limited core duties in acute, sub-acute, community settings and nursing homes</w:t>
      </w:r>
      <w:r w:rsidR="00543720" w:rsidRPr="00215FE0">
        <w:rPr>
          <w:rFonts w:eastAsia="Times New Roman" w:cs="Arial"/>
          <w:bCs/>
          <w:iCs/>
          <w:color w:val="272829" w:themeColor="accent3" w:themeShade="BF"/>
          <w:sz w:val="24"/>
          <w:szCs w:val="24"/>
        </w:rPr>
        <w:t>.</w:t>
      </w:r>
    </w:p>
    <w:p w14:paraId="5A1A0F15" w14:textId="368DE113" w:rsidR="00543720" w:rsidRDefault="00543720" w:rsidP="00237108">
      <w:pPr>
        <w:tabs>
          <w:tab w:val="left" w:pos="4590"/>
        </w:tabs>
        <w:spacing w:line="240" w:lineRule="auto"/>
        <w:rPr>
          <w:rFonts w:eastAsia="Times New Roman" w:cs="Arial"/>
          <w:bCs/>
          <w:iCs/>
          <w:color w:val="272829" w:themeColor="accent3" w:themeShade="BF"/>
          <w:sz w:val="24"/>
          <w:szCs w:val="24"/>
        </w:rPr>
      </w:pPr>
      <w:r w:rsidRPr="00215FE0">
        <w:rPr>
          <w:rFonts w:eastAsia="Times New Roman" w:cs="Arial"/>
          <w:bCs/>
          <w:iCs/>
          <w:color w:val="272829" w:themeColor="accent3" w:themeShade="BF"/>
          <w:sz w:val="24"/>
          <w:szCs w:val="24"/>
        </w:rPr>
        <w:t xml:space="preserve">The USN/M role is </w:t>
      </w:r>
      <w:r w:rsidR="005E7E13">
        <w:rPr>
          <w:rFonts w:eastAsia="Times New Roman" w:cs="Arial"/>
          <w:bCs/>
          <w:iCs/>
          <w:color w:val="272829" w:themeColor="accent3" w:themeShade="BF"/>
          <w:sz w:val="24"/>
          <w:szCs w:val="24"/>
        </w:rPr>
        <w:t>beneficial for</w:t>
      </w:r>
      <w:r w:rsidRPr="00215FE0">
        <w:rPr>
          <w:rFonts w:eastAsia="Times New Roman" w:cs="Arial"/>
          <w:bCs/>
          <w:iCs/>
          <w:color w:val="272829" w:themeColor="accent3" w:themeShade="BF"/>
          <w:sz w:val="24"/>
          <w:szCs w:val="24"/>
        </w:rPr>
        <w:t xml:space="preserve"> the delivery of safe, appropriate nursing</w:t>
      </w:r>
      <w:r w:rsidR="009859B5">
        <w:rPr>
          <w:rFonts w:eastAsia="Times New Roman" w:cs="Arial"/>
          <w:bCs/>
          <w:iCs/>
          <w:color w:val="272829" w:themeColor="accent3" w:themeShade="BF"/>
          <w:sz w:val="24"/>
          <w:szCs w:val="24"/>
        </w:rPr>
        <w:t xml:space="preserve"> and </w:t>
      </w:r>
      <w:r w:rsidR="002171CD">
        <w:rPr>
          <w:rFonts w:eastAsia="Times New Roman" w:cs="Arial"/>
          <w:bCs/>
          <w:iCs/>
          <w:color w:val="272829" w:themeColor="accent3" w:themeShade="BF"/>
          <w:sz w:val="24"/>
          <w:szCs w:val="24"/>
        </w:rPr>
        <w:t xml:space="preserve">midwifery </w:t>
      </w:r>
      <w:r w:rsidRPr="00215FE0">
        <w:rPr>
          <w:rFonts w:eastAsia="Times New Roman" w:cs="Arial"/>
          <w:bCs/>
          <w:iCs/>
          <w:color w:val="272829" w:themeColor="accent3" w:themeShade="BF"/>
          <w:sz w:val="24"/>
          <w:szCs w:val="24"/>
        </w:rPr>
        <w:t xml:space="preserve">care </w:t>
      </w:r>
      <w:r w:rsidR="00611A67">
        <w:rPr>
          <w:rFonts w:eastAsia="Times New Roman" w:cs="Arial"/>
          <w:bCs/>
          <w:iCs/>
          <w:color w:val="272829" w:themeColor="accent3" w:themeShade="BF"/>
          <w:sz w:val="24"/>
          <w:szCs w:val="24"/>
        </w:rPr>
        <w:t>and will enhance</w:t>
      </w:r>
      <w:r w:rsidRPr="00215FE0">
        <w:rPr>
          <w:rFonts w:eastAsia="Times New Roman" w:cs="Arial"/>
          <w:bCs/>
          <w:iCs/>
          <w:color w:val="272829" w:themeColor="accent3" w:themeShade="BF"/>
          <w:sz w:val="24"/>
          <w:szCs w:val="24"/>
        </w:rPr>
        <w:t xml:space="preserve"> </w:t>
      </w:r>
      <w:r w:rsidR="005E7E13">
        <w:rPr>
          <w:rFonts w:eastAsia="Times New Roman" w:cs="Arial"/>
          <w:bCs/>
          <w:iCs/>
          <w:color w:val="272829" w:themeColor="accent3" w:themeShade="BF"/>
          <w:sz w:val="24"/>
          <w:szCs w:val="24"/>
        </w:rPr>
        <w:t>an undergraduate’s learning and skills competency through practical experience</w:t>
      </w:r>
      <w:r w:rsidR="00076663">
        <w:rPr>
          <w:rFonts w:eastAsia="Times New Roman" w:cs="Arial"/>
          <w:bCs/>
          <w:iCs/>
          <w:color w:val="272829" w:themeColor="accent3" w:themeShade="BF"/>
          <w:sz w:val="24"/>
          <w:szCs w:val="24"/>
        </w:rPr>
        <w:t>, ensuring they are more “work ready” on completion of undergraduate studies.</w:t>
      </w:r>
      <w:r w:rsidRPr="00215FE0">
        <w:rPr>
          <w:rFonts w:eastAsia="Times New Roman" w:cs="Arial"/>
          <w:bCs/>
          <w:iCs/>
          <w:color w:val="272829" w:themeColor="accent3" w:themeShade="BF"/>
          <w:sz w:val="24"/>
          <w:szCs w:val="24"/>
        </w:rPr>
        <w:t xml:space="preserve">  </w:t>
      </w:r>
    </w:p>
    <w:p w14:paraId="76A685D2" w14:textId="0ED61914" w:rsidR="00076663" w:rsidRPr="00215FE0" w:rsidRDefault="00611A67" w:rsidP="00237108">
      <w:pPr>
        <w:tabs>
          <w:tab w:val="left" w:pos="4590"/>
        </w:tabs>
        <w:spacing w:line="240" w:lineRule="auto"/>
        <w:rPr>
          <w:rFonts w:eastAsia="Times New Roman" w:cs="Arial"/>
          <w:bCs/>
          <w:iCs/>
          <w:color w:val="272829" w:themeColor="accent3" w:themeShade="BF"/>
          <w:sz w:val="24"/>
          <w:szCs w:val="24"/>
        </w:rPr>
      </w:pPr>
      <w:r>
        <w:rPr>
          <w:rFonts w:eastAsia="Times New Roman" w:cs="Arial"/>
          <w:bCs/>
          <w:iCs/>
          <w:color w:val="272829" w:themeColor="accent3" w:themeShade="BF"/>
          <w:sz w:val="24"/>
          <w:szCs w:val="24"/>
        </w:rPr>
        <w:t>The role</w:t>
      </w:r>
      <w:r w:rsidR="00076663">
        <w:rPr>
          <w:rFonts w:eastAsia="Times New Roman" w:cs="Arial"/>
          <w:bCs/>
          <w:iCs/>
          <w:color w:val="272829" w:themeColor="accent3" w:themeShade="BF"/>
          <w:sz w:val="24"/>
          <w:szCs w:val="24"/>
        </w:rPr>
        <w:t xml:space="preserve"> also</w:t>
      </w:r>
      <w:r>
        <w:rPr>
          <w:rFonts w:eastAsia="Times New Roman" w:cs="Arial"/>
          <w:bCs/>
          <w:iCs/>
          <w:color w:val="272829" w:themeColor="accent3" w:themeShade="BF"/>
          <w:sz w:val="24"/>
          <w:szCs w:val="24"/>
        </w:rPr>
        <w:t xml:space="preserve"> offers CHS significant cost savings by way of less AIN agency use and will provide more care activities than the current AIN role.</w:t>
      </w:r>
      <w:r w:rsidR="00076663">
        <w:rPr>
          <w:rFonts w:eastAsia="Times New Roman" w:cs="Arial"/>
          <w:bCs/>
          <w:iCs/>
          <w:color w:val="272829" w:themeColor="accent3" w:themeShade="BF"/>
          <w:sz w:val="24"/>
          <w:szCs w:val="24"/>
        </w:rPr>
        <w:t xml:space="preserve"> In addition, the intention to offe</w:t>
      </w:r>
      <w:r w:rsidR="001F2B75">
        <w:rPr>
          <w:rFonts w:eastAsia="Times New Roman" w:cs="Arial"/>
          <w:bCs/>
          <w:iCs/>
          <w:color w:val="272829" w:themeColor="accent3" w:themeShade="BF"/>
          <w:sz w:val="24"/>
          <w:szCs w:val="24"/>
        </w:rPr>
        <w:t>r</w:t>
      </w:r>
      <w:r w:rsidR="00076663">
        <w:rPr>
          <w:rFonts w:eastAsia="Times New Roman" w:cs="Arial"/>
          <w:bCs/>
          <w:iCs/>
          <w:color w:val="272829" w:themeColor="accent3" w:themeShade="BF"/>
          <w:sz w:val="24"/>
          <w:szCs w:val="24"/>
        </w:rPr>
        <w:t xml:space="preserve"> permanent employment </w:t>
      </w:r>
      <w:r w:rsidR="001F2B75">
        <w:rPr>
          <w:rFonts w:eastAsia="Times New Roman" w:cs="Arial"/>
          <w:bCs/>
          <w:iCs/>
          <w:color w:val="272829" w:themeColor="accent3" w:themeShade="BF"/>
          <w:sz w:val="24"/>
          <w:szCs w:val="24"/>
        </w:rPr>
        <w:t>into</w:t>
      </w:r>
      <w:r w:rsidR="00076663">
        <w:rPr>
          <w:rFonts w:eastAsia="Times New Roman" w:cs="Arial"/>
          <w:bCs/>
          <w:iCs/>
          <w:color w:val="272829" w:themeColor="accent3" w:themeShade="BF"/>
          <w:sz w:val="24"/>
          <w:szCs w:val="24"/>
        </w:rPr>
        <w:t xml:space="preserve"> the </w:t>
      </w:r>
      <w:r w:rsidR="001F2B75">
        <w:rPr>
          <w:rFonts w:eastAsia="Times New Roman" w:cs="Arial"/>
          <w:bCs/>
          <w:iCs/>
          <w:color w:val="272829" w:themeColor="accent3" w:themeShade="BF"/>
          <w:sz w:val="24"/>
          <w:szCs w:val="24"/>
        </w:rPr>
        <w:t xml:space="preserve">RN and Midwifery </w:t>
      </w:r>
      <w:r w:rsidR="00076663">
        <w:rPr>
          <w:rFonts w:eastAsia="Times New Roman" w:cs="Arial"/>
          <w:bCs/>
          <w:iCs/>
          <w:color w:val="272829" w:themeColor="accent3" w:themeShade="BF"/>
          <w:sz w:val="24"/>
          <w:szCs w:val="24"/>
        </w:rPr>
        <w:t xml:space="preserve">Transition to Practice Programs </w:t>
      </w:r>
      <w:r w:rsidR="001F2B75">
        <w:rPr>
          <w:rFonts w:eastAsia="Times New Roman" w:cs="Arial"/>
          <w:bCs/>
          <w:iCs/>
          <w:color w:val="272829" w:themeColor="accent3" w:themeShade="BF"/>
          <w:sz w:val="24"/>
          <w:szCs w:val="24"/>
        </w:rPr>
        <w:t xml:space="preserve">provides job stability for USN/Ms and enables CHS to </w:t>
      </w:r>
      <w:r w:rsidR="00076663">
        <w:rPr>
          <w:rFonts w:eastAsia="Times New Roman" w:cs="Arial"/>
          <w:bCs/>
          <w:iCs/>
          <w:color w:val="272829" w:themeColor="accent3" w:themeShade="BF"/>
          <w:sz w:val="24"/>
          <w:szCs w:val="24"/>
        </w:rPr>
        <w:t xml:space="preserve">meet </w:t>
      </w:r>
      <w:r w:rsidR="006251EB">
        <w:rPr>
          <w:rFonts w:eastAsia="Times New Roman" w:cs="Arial"/>
          <w:bCs/>
          <w:iCs/>
          <w:color w:val="272829" w:themeColor="accent3" w:themeShade="BF"/>
          <w:sz w:val="24"/>
          <w:szCs w:val="24"/>
        </w:rPr>
        <w:t>h</w:t>
      </w:r>
      <w:r w:rsidR="00076663">
        <w:rPr>
          <w:rFonts w:eastAsia="Times New Roman" w:cs="Arial"/>
          <w:bCs/>
          <w:iCs/>
          <w:color w:val="272829" w:themeColor="accent3" w:themeShade="BF"/>
          <w:sz w:val="24"/>
          <w:szCs w:val="24"/>
        </w:rPr>
        <w:t xml:space="preserve">ealth </w:t>
      </w:r>
      <w:r w:rsidR="006251EB">
        <w:rPr>
          <w:rFonts w:eastAsia="Times New Roman" w:cs="Arial"/>
          <w:bCs/>
          <w:iCs/>
          <w:color w:val="272829" w:themeColor="accent3" w:themeShade="BF"/>
          <w:sz w:val="24"/>
          <w:szCs w:val="24"/>
        </w:rPr>
        <w:t>s</w:t>
      </w:r>
      <w:r w:rsidR="00076663">
        <w:rPr>
          <w:rFonts w:eastAsia="Times New Roman" w:cs="Arial"/>
          <w:bCs/>
          <w:iCs/>
          <w:color w:val="272829" w:themeColor="accent3" w:themeShade="BF"/>
          <w:sz w:val="24"/>
          <w:szCs w:val="24"/>
        </w:rPr>
        <w:t xml:space="preserve">ervice </w:t>
      </w:r>
      <w:r w:rsidR="006251EB">
        <w:rPr>
          <w:rFonts w:eastAsia="Times New Roman" w:cs="Arial"/>
          <w:bCs/>
          <w:iCs/>
          <w:color w:val="272829" w:themeColor="accent3" w:themeShade="BF"/>
          <w:sz w:val="24"/>
          <w:szCs w:val="24"/>
        </w:rPr>
        <w:t>demands</w:t>
      </w:r>
      <w:r w:rsidR="00076663">
        <w:rPr>
          <w:rFonts w:eastAsia="Times New Roman" w:cs="Arial"/>
          <w:bCs/>
          <w:iCs/>
          <w:color w:val="272829" w:themeColor="accent3" w:themeShade="BF"/>
          <w:sz w:val="24"/>
          <w:szCs w:val="24"/>
        </w:rPr>
        <w:t xml:space="preserve"> now and in the future.</w:t>
      </w:r>
    </w:p>
    <w:p w14:paraId="534BD654" w14:textId="53233FF0" w:rsidR="007B1AE1" w:rsidRPr="00237108" w:rsidRDefault="007B1AE1" w:rsidP="00C52119">
      <w:pPr>
        <w:spacing w:after="0" w:line="240" w:lineRule="auto"/>
        <w:rPr>
          <w:rFonts w:eastAsia="Times New Roman" w:cs="Arial"/>
          <w:bCs/>
          <w:iCs/>
          <w:color w:val="272829" w:themeColor="accent3" w:themeShade="BF"/>
          <w:sz w:val="24"/>
          <w:szCs w:val="24"/>
        </w:rPr>
      </w:pPr>
      <w:r w:rsidRPr="00237108">
        <w:rPr>
          <w:rFonts w:eastAsia="Times New Roman" w:cs="Arial"/>
          <w:bCs/>
          <w:iCs/>
          <w:color w:val="272829" w:themeColor="accent3" w:themeShade="BF"/>
          <w:sz w:val="24"/>
          <w:szCs w:val="24"/>
        </w:rPr>
        <w:t>Opportunities from the introduction of the R</w:t>
      </w:r>
      <w:r w:rsidR="00215FE0" w:rsidRPr="00237108">
        <w:rPr>
          <w:rFonts w:eastAsia="Times New Roman" w:cs="Arial"/>
          <w:bCs/>
          <w:iCs/>
          <w:color w:val="272829" w:themeColor="accent3" w:themeShade="BF"/>
          <w:sz w:val="24"/>
          <w:szCs w:val="24"/>
        </w:rPr>
        <w:t xml:space="preserve">egistered </w:t>
      </w:r>
      <w:r w:rsidRPr="00237108">
        <w:rPr>
          <w:rFonts w:eastAsia="Times New Roman" w:cs="Arial"/>
          <w:bCs/>
          <w:iCs/>
          <w:color w:val="272829" w:themeColor="accent3" w:themeShade="BF"/>
          <w:sz w:val="24"/>
          <w:szCs w:val="24"/>
        </w:rPr>
        <w:t>U</w:t>
      </w:r>
      <w:r w:rsidR="00215FE0" w:rsidRPr="00237108">
        <w:rPr>
          <w:rFonts w:eastAsia="Times New Roman" w:cs="Arial"/>
          <w:bCs/>
          <w:iCs/>
          <w:color w:val="272829" w:themeColor="accent3" w:themeShade="BF"/>
          <w:sz w:val="24"/>
          <w:szCs w:val="24"/>
        </w:rPr>
        <w:t xml:space="preserve">ndergraduate </w:t>
      </w:r>
      <w:r w:rsidRPr="00237108">
        <w:rPr>
          <w:rFonts w:eastAsia="Times New Roman" w:cs="Arial"/>
          <w:bCs/>
          <w:iCs/>
          <w:color w:val="272829" w:themeColor="accent3" w:themeShade="BF"/>
          <w:sz w:val="24"/>
          <w:szCs w:val="24"/>
        </w:rPr>
        <w:t>S</w:t>
      </w:r>
      <w:r w:rsidR="00215FE0" w:rsidRPr="00237108">
        <w:rPr>
          <w:rFonts w:eastAsia="Times New Roman" w:cs="Arial"/>
          <w:bCs/>
          <w:iCs/>
          <w:color w:val="272829" w:themeColor="accent3" w:themeShade="BF"/>
          <w:sz w:val="24"/>
          <w:szCs w:val="24"/>
        </w:rPr>
        <w:t xml:space="preserve">tudent of </w:t>
      </w:r>
      <w:r w:rsidRPr="00237108">
        <w:rPr>
          <w:rFonts w:eastAsia="Times New Roman" w:cs="Arial"/>
          <w:bCs/>
          <w:iCs/>
          <w:color w:val="272829" w:themeColor="accent3" w:themeShade="BF"/>
          <w:sz w:val="24"/>
          <w:szCs w:val="24"/>
        </w:rPr>
        <w:t>N</w:t>
      </w:r>
      <w:r w:rsidR="00215FE0" w:rsidRPr="00237108">
        <w:rPr>
          <w:rFonts w:eastAsia="Times New Roman" w:cs="Arial"/>
          <w:bCs/>
          <w:iCs/>
          <w:color w:val="272829" w:themeColor="accent3" w:themeShade="BF"/>
          <w:sz w:val="24"/>
          <w:szCs w:val="24"/>
        </w:rPr>
        <w:t>ursing (RUSoN)</w:t>
      </w:r>
      <w:r w:rsidRPr="00237108">
        <w:rPr>
          <w:rFonts w:eastAsia="Times New Roman" w:cs="Arial"/>
          <w:bCs/>
          <w:iCs/>
          <w:color w:val="272829" w:themeColor="accent3" w:themeShade="BF"/>
          <w:sz w:val="24"/>
          <w:szCs w:val="24"/>
        </w:rPr>
        <w:t xml:space="preserve"> role in Victoria were identified as:</w:t>
      </w:r>
    </w:p>
    <w:p w14:paraId="1F6A42AA" w14:textId="2CA90E91" w:rsidR="007B1AE1" w:rsidRPr="00237108" w:rsidRDefault="007B1AE1" w:rsidP="00C52119">
      <w:pPr>
        <w:numPr>
          <w:ilvl w:val="0"/>
          <w:numId w:val="42"/>
        </w:numPr>
        <w:spacing w:after="0" w:line="240" w:lineRule="auto"/>
        <w:rPr>
          <w:rFonts w:eastAsia="Times New Roman" w:cs="Arial"/>
          <w:bCs/>
          <w:iCs/>
          <w:color w:val="272829" w:themeColor="accent3" w:themeShade="BF"/>
          <w:sz w:val="24"/>
          <w:szCs w:val="24"/>
        </w:rPr>
      </w:pPr>
      <w:r w:rsidRPr="00237108">
        <w:rPr>
          <w:rFonts w:eastAsia="Times New Roman" w:cs="Arial"/>
          <w:bCs/>
          <w:iCs/>
          <w:color w:val="272829" w:themeColor="accent3" w:themeShade="BF"/>
          <w:sz w:val="24"/>
          <w:szCs w:val="24"/>
        </w:rPr>
        <w:t>The role being above standard nurse to patient ratios – RUS</w:t>
      </w:r>
      <w:r w:rsidR="00215FE0" w:rsidRPr="00237108">
        <w:rPr>
          <w:rFonts w:eastAsia="Times New Roman" w:cs="Arial"/>
          <w:bCs/>
          <w:iCs/>
          <w:color w:val="272829" w:themeColor="accent3" w:themeShade="BF"/>
          <w:sz w:val="24"/>
          <w:szCs w:val="24"/>
        </w:rPr>
        <w:t>o</w:t>
      </w:r>
      <w:r w:rsidRPr="00237108">
        <w:rPr>
          <w:rFonts w:eastAsia="Times New Roman" w:cs="Arial"/>
          <w:bCs/>
          <w:iCs/>
          <w:color w:val="272829" w:themeColor="accent3" w:themeShade="BF"/>
          <w:sz w:val="24"/>
          <w:szCs w:val="24"/>
        </w:rPr>
        <w:t xml:space="preserve">Ns are more able to spend greater time with each patient than existing staff to provide companionship and support for </w:t>
      </w:r>
      <w:r w:rsidR="00215FE0" w:rsidRPr="00237108">
        <w:rPr>
          <w:rFonts w:eastAsia="Times New Roman" w:cs="Arial"/>
          <w:bCs/>
          <w:iCs/>
          <w:color w:val="272829" w:themeColor="accent3" w:themeShade="BF"/>
          <w:sz w:val="24"/>
          <w:szCs w:val="24"/>
        </w:rPr>
        <w:t>patients.</w:t>
      </w:r>
    </w:p>
    <w:p w14:paraId="4A8C27AF" w14:textId="2263B65A" w:rsidR="007B1AE1" w:rsidRPr="00237108" w:rsidRDefault="007B1AE1" w:rsidP="00C52119">
      <w:pPr>
        <w:numPr>
          <w:ilvl w:val="0"/>
          <w:numId w:val="42"/>
        </w:numPr>
        <w:spacing w:after="0" w:line="240" w:lineRule="auto"/>
        <w:rPr>
          <w:rFonts w:eastAsia="Times New Roman" w:cs="Arial"/>
          <w:bCs/>
          <w:iCs/>
          <w:color w:val="272829" w:themeColor="accent3" w:themeShade="BF"/>
          <w:sz w:val="24"/>
          <w:szCs w:val="24"/>
        </w:rPr>
      </w:pPr>
      <w:r w:rsidRPr="00237108">
        <w:rPr>
          <w:rFonts w:eastAsia="Times New Roman" w:cs="Arial"/>
          <w:bCs/>
          <w:iCs/>
          <w:color w:val="272829" w:themeColor="accent3" w:themeShade="BF"/>
          <w:sz w:val="24"/>
          <w:szCs w:val="24"/>
        </w:rPr>
        <w:t xml:space="preserve">For staff, it is an additional resource to support the provision of high-quality, personalised care for every patient, and contributes to workload </w:t>
      </w:r>
      <w:r w:rsidR="00215FE0" w:rsidRPr="00237108">
        <w:rPr>
          <w:rFonts w:eastAsia="Times New Roman" w:cs="Arial"/>
          <w:bCs/>
          <w:iCs/>
          <w:color w:val="272829" w:themeColor="accent3" w:themeShade="BF"/>
          <w:sz w:val="24"/>
          <w:szCs w:val="24"/>
        </w:rPr>
        <w:t>management.</w:t>
      </w:r>
    </w:p>
    <w:p w14:paraId="7DDB39B0" w14:textId="2DF5C79B" w:rsidR="007B1AE1" w:rsidRPr="00237108" w:rsidRDefault="007B1AE1" w:rsidP="00C52119">
      <w:pPr>
        <w:numPr>
          <w:ilvl w:val="0"/>
          <w:numId w:val="42"/>
        </w:numPr>
        <w:spacing w:after="0" w:line="240" w:lineRule="auto"/>
        <w:rPr>
          <w:rFonts w:eastAsia="Times New Roman" w:cs="Arial"/>
          <w:bCs/>
          <w:iCs/>
          <w:color w:val="272829" w:themeColor="accent3" w:themeShade="BF"/>
          <w:sz w:val="24"/>
          <w:szCs w:val="24"/>
        </w:rPr>
      </w:pPr>
      <w:r w:rsidRPr="00237108">
        <w:rPr>
          <w:rFonts w:eastAsia="Times New Roman" w:cs="Arial"/>
          <w:bCs/>
          <w:iCs/>
          <w:color w:val="272829" w:themeColor="accent3" w:themeShade="BF"/>
          <w:sz w:val="24"/>
          <w:szCs w:val="24"/>
        </w:rPr>
        <w:t xml:space="preserve">For health services, it provides an effective strategy to improve the working environment for staff while continuing to improve the responsiveness and quality of </w:t>
      </w:r>
      <w:r w:rsidR="00215FE0" w:rsidRPr="00237108">
        <w:rPr>
          <w:rFonts w:eastAsia="Times New Roman" w:cs="Arial"/>
          <w:bCs/>
          <w:iCs/>
          <w:color w:val="272829" w:themeColor="accent3" w:themeShade="BF"/>
          <w:sz w:val="24"/>
          <w:szCs w:val="24"/>
        </w:rPr>
        <w:t>services.</w:t>
      </w:r>
    </w:p>
    <w:p w14:paraId="5E412253" w14:textId="77777777" w:rsidR="007B1AE1" w:rsidRPr="00237108" w:rsidRDefault="007B1AE1" w:rsidP="00C52119">
      <w:pPr>
        <w:numPr>
          <w:ilvl w:val="0"/>
          <w:numId w:val="42"/>
        </w:numPr>
        <w:spacing w:after="0" w:line="240" w:lineRule="auto"/>
        <w:rPr>
          <w:rFonts w:eastAsia="Times New Roman" w:cs="Arial"/>
          <w:bCs/>
          <w:iCs/>
          <w:color w:val="272829" w:themeColor="accent3" w:themeShade="BF"/>
          <w:sz w:val="24"/>
          <w:szCs w:val="24"/>
        </w:rPr>
      </w:pPr>
      <w:r w:rsidRPr="00237108">
        <w:rPr>
          <w:rFonts w:eastAsia="Times New Roman" w:cs="Arial"/>
          <w:bCs/>
          <w:iCs/>
          <w:color w:val="272829" w:themeColor="accent3" w:themeShade="BF"/>
          <w:sz w:val="24"/>
          <w:szCs w:val="24"/>
        </w:rPr>
        <w:t>For the community, it means a quality public health system, and more efficient and effective expenditure of the healthcare dollar.</w:t>
      </w:r>
    </w:p>
    <w:p w14:paraId="398CD9A9" w14:textId="77777777" w:rsidR="00543720" w:rsidRDefault="00543720" w:rsidP="00C52119">
      <w:pPr>
        <w:spacing w:after="0" w:line="240" w:lineRule="auto"/>
      </w:pPr>
    </w:p>
    <w:p w14:paraId="03CEC111" w14:textId="0D93A78E" w:rsidR="007B1AE1" w:rsidRPr="00237108" w:rsidRDefault="007B1AE1" w:rsidP="00C52119">
      <w:pPr>
        <w:spacing w:after="0" w:line="240" w:lineRule="auto"/>
        <w:rPr>
          <w:rFonts w:eastAsia="Times New Roman" w:cs="Arial"/>
          <w:bCs/>
          <w:iCs/>
          <w:color w:val="272829" w:themeColor="accent3" w:themeShade="BF"/>
          <w:sz w:val="24"/>
          <w:szCs w:val="24"/>
        </w:rPr>
      </w:pPr>
      <w:r w:rsidRPr="00237108">
        <w:rPr>
          <w:rFonts w:eastAsia="Times New Roman" w:cs="Arial"/>
          <w:bCs/>
          <w:iCs/>
          <w:color w:val="272829" w:themeColor="accent3" w:themeShade="BF"/>
          <w:sz w:val="24"/>
          <w:szCs w:val="24"/>
        </w:rPr>
        <w:t>The Victoria Department of Health and Human services funded two pilots exploring the RUS</w:t>
      </w:r>
      <w:r w:rsidR="00215FE0" w:rsidRPr="00237108">
        <w:rPr>
          <w:rFonts w:eastAsia="Times New Roman" w:cs="Arial"/>
          <w:bCs/>
          <w:iCs/>
          <w:color w:val="272829" w:themeColor="accent3" w:themeShade="BF"/>
          <w:sz w:val="24"/>
          <w:szCs w:val="24"/>
        </w:rPr>
        <w:t>o</w:t>
      </w:r>
      <w:r w:rsidRPr="00237108">
        <w:rPr>
          <w:rFonts w:eastAsia="Times New Roman" w:cs="Arial"/>
          <w:bCs/>
          <w:iCs/>
          <w:color w:val="272829" w:themeColor="accent3" w:themeShade="BF"/>
          <w:sz w:val="24"/>
          <w:szCs w:val="24"/>
        </w:rPr>
        <w:t>N role, findings demonstrated:</w:t>
      </w:r>
    </w:p>
    <w:p w14:paraId="2DD166C5" w14:textId="77777777" w:rsidR="007B1AE1" w:rsidRPr="00237108" w:rsidRDefault="007B1AE1" w:rsidP="00C52119">
      <w:pPr>
        <w:numPr>
          <w:ilvl w:val="0"/>
          <w:numId w:val="43"/>
        </w:numPr>
        <w:spacing w:after="0" w:line="240" w:lineRule="auto"/>
        <w:rPr>
          <w:rFonts w:eastAsia="Times New Roman" w:cs="Arial"/>
          <w:bCs/>
          <w:iCs/>
          <w:color w:val="272829" w:themeColor="accent3" w:themeShade="BF"/>
          <w:sz w:val="24"/>
          <w:szCs w:val="24"/>
        </w:rPr>
      </w:pPr>
      <w:r w:rsidRPr="00237108">
        <w:rPr>
          <w:rFonts w:eastAsia="Times New Roman" w:cs="Arial"/>
          <w:bCs/>
          <w:iCs/>
          <w:color w:val="272829" w:themeColor="accent3" w:themeShade="BF"/>
          <w:sz w:val="24"/>
          <w:szCs w:val="24"/>
        </w:rPr>
        <w:t>Improved patient centred care</w:t>
      </w:r>
    </w:p>
    <w:p w14:paraId="556052E1" w14:textId="77777777" w:rsidR="007B1AE1" w:rsidRPr="00237108" w:rsidRDefault="007B1AE1" w:rsidP="00C52119">
      <w:pPr>
        <w:numPr>
          <w:ilvl w:val="0"/>
          <w:numId w:val="43"/>
        </w:numPr>
        <w:spacing w:after="0" w:line="240" w:lineRule="auto"/>
        <w:rPr>
          <w:rFonts w:eastAsia="Times New Roman" w:cs="Arial"/>
          <w:bCs/>
          <w:iCs/>
          <w:color w:val="272829" w:themeColor="accent3" w:themeShade="BF"/>
          <w:sz w:val="24"/>
          <w:szCs w:val="24"/>
        </w:rPr>
      </w:pPr>
      <w:r w:rsidRPr="00237108">
        <w:rPr>
          <w:rFonts w:eastAsia="Times New Roman" w:cs="Arial"/>
          <w:bCs/>
          <w:iCs/>
          <w:color w:val="272829" w:themeColor="accent3" w:themeShade="BF"/>
          <w:sz w:val="24"/>
          <w:szCs w:val="24"/>
        </w:rPr>
        <w:t>Improved RUSON knowledge and confidence in patient care and work readiness</w:t>
      </w:r>
    </w:p>
    <w:p w14:paraId="6B586E3B" w14:textId="77777777" w:rsidR="007B1AE1" w:rsidRPr="00237108" w:rsidRDefault="007B1AE1" w:rsidP="00C52119">
      <w:pPr>
        <w:numPr>
          <w:ilvl w:val="0"/>
          <w:numId w:val="43"/>
        </w:numPr>
        <w:spacing w:after="0" w:line="240" w:lineRule="auto"/>
        <w:rPr>
          <w:rFonts w:eastAsia="Times New Roman" w:cs="Arial"/>
          <w:bCs/>
          <w:iCs/>
          <w:color w:val="272829" w:themeColor="accent3" w:themeShade="BF"/>
          <w:sz w:val="24"/>
          <w:szCs w:val="24"/>
        </w:rPr>
      </w:pPr>
      <w:r w:rsidRPr="00237108">
        <w:rPr>
          <w:rFonts w:eastAsia="Times New Roman" w:cs="Arial"/>
          <w:bCs/>
          <w:iCs/>
          <w:color w:val="272829" w:themeColor="accent3" w:themeShade="BF"/>
          <w:sz w:val="24"/>
          <w:szCs w:val="24"/>
        </w:rPr>
        <w:t>Improved staff morale</w:t>
      </w:r>
    </w:p>
    <w:p w14:paraId="3A89CE3C" w14:textId="77777777" w:rsidR="007B1AE1" w:rsidRPr="00237108" w:rsidRDefault="007B1AE1" w:rsidP="00C52119">
      <w:pPr>
        <w:numPr>
          <w:ilvl w:val="0"/>
          <w:numId w:val="43"/>
        </w:numPr>
        <w:spacing w:after="0" w:line="240" w:lineRule="auto"/>
        <w:rPr>
          <w:rFonts w:eastAsia="Times New Roman" w:cs="Arial"/>
          <w:bCs/>
          <w:iCs/>
          <w:color w:val="272829" w:themeColor="accent3" w:themeShade="BF"/>
          <w:sz w:val="24"/>
          <w:szCs w:val="24"/>
        </w:rPr>
      </w:pPr>
      <w:r w:rsidRPr="00237108">
        <w:rPr>
          <w:rFonts w:eastAsia="Times New Roman" w:cs="Arial"/>
          <w:bCs/>
          <w:iCs/>
          <w:color w:val="272829" w:themeColor="accent3" w:themeShade="BF"/>
          <w:sz w:val="24"/>
          <w:szCs w:val="24"/>
        </w:rPr>
        <w:t>Improved patient flow</w:t>
      </w:r>
    </w:p>
    <w:p w14:paraId="53B9B6ED" w14:textId="77777777" w:rsidR="007B1AE1" w:rsidRPr="00237108" w:rsidRDefault="007B1AE1" w:rsidP="00C52119">
      <w:pPr>
        <w:numPr>
          <w:ilvl w:val="0"/>
          <w:numId w:val="43"/>
        </w:numPr>
        <w:spacing w:after="0" w:line="240" w:lineRule="auto"/>
        <w:rPr>
          <w:rFonts w:eastAsia="Times New Roman" w:cs="Arial"/>
          <w:bCs/>
          <w:iCs/>
          <w:color w:val="272829" w:themeColor="accent3" w:themeShade="BF"/>
          <w:sz w:val="24"/>
          <w:szCs w:val="24"/>
        </w:rPr>
      </w:pPr>
      <w:r w:rsidRPr="00237108">
        <w:rPr>
          <w:rFonts w:eastAsia="Times New Roman" w:cs="Arial"/>
          <w:bCs/>
          <w:iCs/>
          <w:color w:val="272829" w:themeColor="accent3" w:themeShade="BF"/>
          <w:sz w:val="24"/>
          <w:szCs w:val="24"/>
        </w:rPr>
        <w:t>More organised wards</w:t>
      </w:r>
    </w:p>
    <w:p w14:paraId="16AB87DA" w14:textId="77777777" w:rsidR="007B1AE1" w:rsidRPr="00237108" w:rsidRDefault="007B1AE1" w:rsidP="00C52119">
      <w:pPr>
        <w:numPr>
          <w:ilvl w:val="0"/>
          <w:numId w:val="43"/>
        </w:numPr>
        <w:spacing w:after="0" w:line="240" w:lineRule="auto"/>
        <w:rPr>
          <w:rFonts w:eastAsia="Times New Roman" w:cs="Arial"/>
          <w:bCs/>
          <w:iCs/>
          <w:color w:val="272829" w:themeColor="accent3" w:themeShade="BF"/>
          <w:sz w:val="24"/>
          <w:szCs w:val="24"/>
        </w:rPr>
      </w:pPr>
      <w:r w:rsidRPr="00237108">
        <w:rPr>
          <w:rFonts w:eastAsia="Times New Roman" w:cs="Arial"/>
          <w:bCs/>
          <w:iCs/>
          <w:color w:val="272829" w:themeColor="accent3" w:themeShade="BF"/>
          <w:sz w:val="24"/>
          <w:szCs w:val="24"/>
        </w:rPr>
        <w:t>Time for breaks</w:t>
      </w:r>
    </w:p>
    <w:p w14:paraId="4D87834C" w14:textId="598D3FCE" w:rsidR="007B1AE1" w:rsidRPr="00237108" w:rsidRDefault="007B1AE1" w:rsidP="00C52119">
      <w:pPr>
        <w:numPr>
          <w:ilvl w:val="0"/>
          <w:numId w:val="43"/>
        </w:numPr>
        <w:spacing w:after="0" w:line="240" w:lineRule="auto"/>
        <w:rPr>
          <w:rFonts w:eastAsia="Times New Roman" w:cs="Arial"/>
          <w:bCs/>
          <w:iCs/>
          <w:color w:val="272829" w:themeColor="accent3" w:themeShade="BF"/>
          <w:sz w:val="24"/>
          <w:szCs w:val="24"/>
        </w:rPr>
      </w:pPr>
      <w:r w:rsidRPr="00237108">
        <w:rPr>
          <w:rFonts w:eastAsia="Times New Roman" w:cs="Arial"/>
          <w:bCs/>
          <w:iCs/>
          <w:color w:val="272829" w:themeColor="accent3" w:themeShade="BF"/>
          <w:sz w:val="24"/>
          <w:szCs w:val="24"/>
        </w:rPr>
        <w:t>RUS</w:t>
      </w:r>
      <w:r w:rsidR="00215FE0" w:rsidRPr="00237108">
        <w:rPr>
          <w:rFonts w:eastAsia="Times New Roman" w:cs="Arial"/>
          <w:bCs/>
          <w:iCs/>
          <w:color w:val="272829" w:themeColor="accent3" w:themeShade="BF"/>
          <w:sz w:val="24"/>
          <w:szCs w:val="24"/>
        </w:rPr>
        <w:t>o</w:t>
      </w:r>
      <w:r w:rsidRPr="00237108">
        <w:rPr>
          <w:rFonts w:eastAsia="Times New Roman" w:cs="Arial"/>
          <w:bCs/>
          <w:iCs/>
          <w:color w:val="272829" w:themeColor="accent3" w:themeShade="BF"/>
          <w:sz w:val="24"/>
          <w:szCs w:val="24"/>
        </w:rPr>
        <w:t>N intention to return to the health services as a graduate</w:t>
      </w:r>
    </w:p>
    <w:p w14:paraId="21255DB7" w14:textId="77777777" w:rsidR="001F2B75" w:rsidRDefault="001F2B75" w:rsidP="00436660">
      <w:pPr>
        <w:spacing w:line="240" w:lineRule="auto"/>
        <w:rPr>
          <w:rFonts w:eastAsia="Times New Roman" w:cs="Arial"/>
          <w:bCs/>
          <w:iCs/>
          <w:color w:val="272829" w:themeColor="accent3" w:themeShade="BF"/>
          <w:sz w:val="24"/>
          <w:szCs w:val="24"/>
        </w:rPr>
      </w:pPr>
    </w:p>
    <w:p w14:paraId="29265136" w14:textId="7802F53D" w:rsidR="00EB7BB1" w:rsidRDefault="00870EE3" w:rsidP="00436660">
      <w:pPr>
        <w:spacing w:line="240" w:lineRule="auto"/>
        <w:rPr>
          <w:rFonts w:eastAsia="Times New Roman" w:cs="Arial"/>
          <w:bCs/>
          <w:iCs/>
          <w:color w:val="272829" w:themeColor="accent3" w:themeShade="BF"/>
          <w:sz w:val="24"/>
          <w:szCs w:val="24"/>
        </w:rPr>
      </w:pPr>
      <w:r w:rsidRPr="00870EE3">
        <w:rPr>
          <w:rFonts w:eastAsia="Times New Roman" w:cs="Arial"/>
          <w:bCs/>
          <w:iCs/>
          <w:color w:val="272829" w:themeColor="accent3" w:themeShade="BF"/>
          <w:sz w:val="24"/>
          <w:szCs w:val="24"/>
        </w:rPr>
        <w:t>Implications for no change include</w:t>
      </w:r>
      <w:r w:rsidR="00237108">
        <w:rPr>
          <w:rFonts w:eastAsia="Times New Roman" w:cs="Arial"/>
          <w:bCs/>
          <w:iCs/>
          <w:color w:val="272829" w:themeColor="accent3" w:themeShade="BF"/>
          <w:sz w:val="24"/>
          <w:szCs w:val="24"/>
        </w:rPr>
        <w:t xml:space="preserve"> </w:t>
      </w:r>
      <w:r w:rsidRPr="00870EE3">
        <w:rPr>
          <w:rFonts w:eastAsia="Times New Roman" w:cs="Arial"/>
          <w:bCs/>
          <w:iCs/>
          <w:color w:val="272829" w:themeColor="accent3" w:themeShade="BF"/>
          <w:sz w:val="24"/>
          <w:szCs w:val="24"/>
        </w:rPr>
        <w:t>ongoing workforce shortfalls</w:t>
      </w:r>
      <w:r w:rsidR="001F2B75">
        <w:rPr>
          <w:rFonts w:eastAsia="Times New Roman" w:cs="Arial"/>
          <w:bCs/>
          <w:iCs/>
          <w:color w:val="272829" w:themeColor="accent3" w:themeShade="BF"/>
          <w:sz w:val="24"/>
          <w:szCs w:val="24"/>
        </w:rPr>
        <w:t>, high labour costs associated with AIN agency staff</w:t>
      </w:r>
      <w:r w:rsidRPr="00870EE3">
        <w:rPr>
          <w:rFonts w:eastAsia="Times New Roman" w:cs="Arial"/>
          <w:bCs/>
          <w:iCs/>
          <w:color w:val="272829" w:themeColor="accent3" w:themeShade="BF"/>
          <w:sz w:val="24"/>
          <w:szCs w:val="24"/>
        </w:rPr>
        <w:t xml:space="preserve"> and higher risk of students selecting other healthcare </w:t>
      </w:r>
      <w:r w:rsidR="008C485C">
        <w:rPr>
          <w:rFonts w:eastAsia="Times New Roman" w:cs="Arial"/>
          <w:bCs/>
          <w:iCs/>
          <w:color w:val="272829" w:themeColor="accent3" w:themeShade="BF"/>
          <w:sz w:val="24"/>
          <w:szCs w:val="24"/>
        </w:rPr>
        <w:t>employers</w:t>
      </w:r>
      <w:r w:rsidRPr="00870EE3">
        <w:rPr>
          <w:rFonts w:eastAsia="Times New Roman" w:cs="Arial"/>
          <w:bCs/>
          <w:iCs/>
          <w:color w:val="272829" w:themeColor="accent3" w:themeShade="BF"/>
          <w:sz w:val="24"/>
          <w:szCs w:val="24"/>
        </w:rPr>
        <w:t>, reducing capacity of CHS to meet nursing and midwifery service requirements and potentially reducing access to health services for the community.</w:t>
      </w:r>
    </w:p>
    <w:p w14:paraId="24870B5D" w14:textId="27D440EA" w:rsidR="001F2B75" w:rsidRDefault="001F2B75" w:rsidP="00436660">
      <w:pPr>
        <w:spacing w:line="240" w:lineRule="auto"/>
        <w:rPr>
          <w:rFonts w:eastAsia="Times New Roman" w:cs="Arial"/>
          <w:bCs/>
          <w:iCs/>
          <w:color w:val="272829" w:themeColor="accent3" w:themeShade="BF"/>
          <w:sz w:val="24"/>
          <w:szCs w:val="24"/>
        </w:rPr>
      </w:pPr>
    </w:p>
    <w:p w14:paraId="14CB071C" w14:textId="4BDC7631" w:rsidR="00F51DFA" w:rsidRDefault="00F51DFA" w:rsidP="00436660">
      <w:pPr>
        <w:spacing w:line="240" w:lineRule="auto"/>
        <w:rPr>
          <w:rFonts w:eastAsia="Times New Roman" w:cs="Arial"/>
          <w:bCs/>
          <w:iCs/>
          <w:color w:val="272829" w:themeColor="accent3" w:themeShade="BF"/>
          <w:sz w:val="24"/>
          <w:szCs w:val="24"/>
        </w:rPr>
      </w:pPr>
    </w:p>
    <w:p w14:paraId="63AF1868" w14:textId="77777777" w:rsidR="00F51DFA" w:rsidRPr="00870EE3" w:rsidRDefault="00F51DFA" w:rsidP="00436660">
      <w:pPr>
        <w:spacing w:line="240" w:lineRule="auto"/>
        <w:rPr>
          <w:rFonts w:eastAsia="Times New Roman" w:cs="Arial"/>
          <w:bCs/>
          <w:iCs/>
          <w:color w:val="272829" w:themeColor="accent3" w:themeShade="BF"/>
          <w:sz w:val="24"/>
          <w:szCs w:val="24"/>
        </w:rPr>
      </w:pPr>
    </w:p>
    <w:p w14:paraId="3E0642BC" w14:textId="77777777" w:rsidR="00EB7BB1" w:rsidRDefault="00EB7BB1" w:rsidP="00EB7BB1">
      <w:pPr>
        <w:pStyle w:val="Heading2"/>
        <w:numPr>
          <w:ilvl w:val="0"/>
          <w:numId w:val="32"/>
        </w:numPr>
      </w:pPr>
      <w:bookmarkStart w:id="6" w:name="_Toc137485105"/>
      <w:r>
        <w:lastRenderedPageBreak/>
        <w:t>Future model</w:t>
      </w:r>
      <w:bookmarkEnd w:id="6"/>
    </w:p>
    <w:p w14:paraId="4E92D545" w14:textId="77777777" w:rsidR="00F24DD8" w:rsidRDefault="002171CD" w:rsidP="00630995">
      <w:pPr>
        <w:pStyle w:val="BodyCopy"/>
      </w:pPr>
      <w:r>
        <w:t xml:space="preserve">Within the ACT Public Service </w:t>
      </w:r>
      <w:r w:rsidR="00F24DD8">
        <w:t xml:space="preserve">Nursing and Midwifery </w:t>
      </w:r>
      <w:r>
        <w:t>Enterprise Agreement</w:t>
      </w:r>
      <w:r w:rsidR="00F24DD8">
        <w:t xml:space="preserve"> 2020-2022 the definition for an Undergraduate Student Nurse or Midwife is:</w:t>
      </w:r>
    </w:p>
    <w:p w14:paraId="38EE83BD" w14:textId="624D67C5" w:rsidR="002171CD" w:rsidRPr="00F24DD8" w:rsidRDefault="002171CD" w:rsidP="00630995">
      <w:pPr>
        <w:pStyle w:val="BodyCopy"/>
        <w:rPr>
          <w:i/>
          <w:iCs w:val="0"/>
        </w:rPr>
      </w:pPr>
      <w:r w:rsidRPr="00F24DD8">
        <w:rPr>
          <w:i/>
          <w:iCs w:val="0"/>
        </w:rPr>
        <w:t>23.1 An Undergraduate Student Nurse/Midwife (USN/M) means an employee in their second or later year of full-time study who is entered on the student register (for the nursing or midwifery profession) in an approved program under the Health Practitioner National Regulation Law (ACT) Act 2010.</w:t>
      </w:r>
    </w:p>
    <w:p w14:paraId="4194BB69" w14:textId="3E2CD07A" w:rsidR="00A3434F" w:rsidRDefault="00A3434F" w:rsidP="00630995">
      <w:pPr>
        <w:pStyle w:val="BodyCopy"/>
      </w:pPr>
      <w:r w:rsidRPr="00A3434F">
        <w:t>The USN</w:t>
      </w:r>
      <w:r w:rsidR="00436660">
        <w:t>/M</w:t>
      </w:r>
      <w:r w:rsidRPr="00A3434F">
        <w:t xml:space="preserve"> will work </w:t>
      </w:r>
      <w:r w:rsidR="008C485C">
        <w:t>in paid employment</w:t>
      </w:r>
      <w:r w:rsidRPr="00A3434F">
        <w:t xml:space="preserve"> </w:t>
      </w:r>
      <w:r w:rsidR="00064E98">
        <w:t xml:space="preserve">as </w:t>
      </w:r>
      <w:r w:rsidRPr="00A3434F">
        <w:t>part of the healthcare team, assisting R</w:t>
      </w:r>
      <w:r w:rsidR="00436660">
        <w:t>Ns</w:t>
      </w:r>
      <w:r w:rsidRPr="00A3434F">
        <w:t xml:space="preserve"> </w:t>
      </w:r>
      <w:r w:rsidR="00436660">
        <w:t xml:space="preserve">and Midwives </w:t>
      </w:r>
      <w:r w:rsidRPr="00A3434F">
        <w:t>with care intervent</w:t>
      </w:r>
      <w:r w:rsidR="00F24DD8">
        <w:t>i</w:t>
      </w:r>
      <w:r w:rsidRPr="00A3434F">
        <w:t>ons and activities</w:t>
      </w:r>
      <w:r w:rsidR="00064E98">
        <w:t xml:space="preserve"> </w:t>
      </w:r>
      <w:r w:rsidRPr="00A3434F">
        <w:t>in accordance with the care plan and under the delegation and supervision of qualified and experienced RN</w:t>
      </w:r>
      <w:r w:rsidR="00436660">
        <w:t>/M</w:t>
      </w:r>
      <w:r w:rsidRPr="00A3434F">
        <w:t xml:space="preserve">.  The Core Duties and Exclusion List clearly defines the </w:t>
      </w:r>
      <w:r w:rsidR="001F2B75">
        <w:t>activities suitable for</w:t>
      </w:r>
      <w:r w:rsidRPr="00A3434F">
        <w:t xml:space="preserve"> USNs</w:t>
      </w:r>
      <w:r w:rsidR="001F2B75">
        <w:t xml:space="preserve"> and USMs separately</w:t>
      </w:r>
      <w:r w:rsidRPr="00A3434F">
        <w:t>. The role</w:t>
      </w:r>
      <w:r w:rsidR="001F2B75">
        <w:t>s</w:t>
      </w:r>
      <w:r w:rsidRPr="00A3434F">
        <w:t xml:space="preserve"> </w:t>
      </w:r>
      <w:r w:rsidR="001F2B75">
        <w:t>are</w:t>
      </w:r>
      <w:r w:rsidRPr="00A3434F">
        <w:t xml:space="preserve"> additional</w:t>
      </w:r>
      <w:r w:rsidR="00D070F1">
        <w:t xml:space="preserve"> to the registered workforce</w:t>
      </w:r>
      <w:r w:rsidRPr="00A3434F">
        <w:t xml:space="preserve"> </w:t>
      </w:r>
      <w:r w:rsidR="00D070F1">
        <w:t xml:space="preserve">and not considered as part of </w:t>
      </w:r>
      <w:r w:rsidRPr="00A3434F">
        <w:t>nurse to patient ratios.</w:t>
      </w:r>
    </w:p>
    <w:p w14:paraId="1CBEC71C" w14:textId="22F2AA05" w:rsidR="00F24DD8" w:rsidRDefault="00630995" w:rsidP="00630995">
      <w:pPr>
        <w:pStyle w:val="BodyCopy"/>
      </w:pPr>
      <w:r w:rsidRPr="00CB00A4">
        <w:t>The following document</w:t>
      </w:r>
      <w:r>
        <w:t>s</w:t>
      </w:r>
      <w:r w:rsidRPr="00CB00A4">
        <w:t xml:space="preserve"> </w:t>
      </w:r>
      <w:r w:rsidR="00F24DD8">
        <w:t>are presented for consultation</w:t>
      </w:r>
      <w:r w:rsidR="009D321C">
        <w:t xml:space="preserve"> and feedback</w:t>
      </w:r>
      <w:r w:rsidR="00F24DD8">
        <w:t>:</w:t>
      </w:r>
    </w:p>
    <w:p w14:paraId="4272A91F" w14:textId="769DC1C7" w:rsidR="00F24DD8" w:rsidRDefault="00F24DD8" w:rsidP="00F24DD8">
      <w:pPr>
        <w:pStyle w:val="BodyCopy"/>
        <w:numPr>
          <w:ilvl w:val="0"/>
          <w:numId w:val="44"/>
        </w:numPr>
      </w:pPr>
      <w:r>
        <w:t>A</w:t>
      </w:r>
      <w:r w:rsidR="00630995" w:rsidRPr="00CB00A4">
        <w:t xml:space="preserve"> draft USN Position Description and Selection Criteria</w:t>
      </w:r>
      <w:r>
        <w:t xml:space="preserve"> – Attachment A</w:t>
      </w:r>
    </w:p>
    <w:p w14:paraId="3A5E68B4" w14:textId="459CE16F" w:rsidR="00F24DD8" w:rsidRDefault="00F24DD8" w:rsidP="00F24DD8">
      <w:pPr>
        <w:pStyle w:val="BodyCopy"/>
        <w:numPr>
          <w:ilvl w:val="0"/>
          <w:numId w:val="44"/>
        </w:numPr>
      </w:pPr>
      <w:r>
        <w:t xml:space="preserve">A </w:t>
      </w:r>
      <w:r w:rsidR="00630995" w:rsidRPr="00CB00A4">
        <w:t>draft</w:t>
      </w:r>
      <w:r w:rsidR="00064E98">
        <w:t xml:space="preserve"> </w:t>
      </w:r>
      <w:r w:rsidR="00630995" w:rsidRPr="00CB00A4">
        <w:t>USN Duties</w:t>
      </w:r>
      <w:r w:rsidR="00064E98">
        <w:t xml:space="preserve"> and Exclusions List </w:t>
      </w:r>
      <w:r>
        <w:t xml:space="preserve">- Attachment </w:t>
      </w:r>
      <w:r w:rsidR="001F2B75">
        <w:t>B</w:t>
      </w:r>
    </w:p>
    <w:p w14:paraId="68D40D53" w14:textId="2E49F421" w:rsidR="001F2B75" w:rsidRDefault="001F2B75" w:rsidP="001F2B75">
      <w:pPr>
        <w:pStyle w:val="BodyCopy"/>
        <w:numPr>
          <w:ilvl w:val="0"/>
          <w:numId w:val="44"/>
        </w:numPr>
      </w:pPr>
      <w:r>
        <w:t>A draft USM Position Description</w:t>
      </w:r>
      <w:r w:rsidRPr="00CB00A4">
        <w:t xml:space="preserve"> </w:t>
      </w:r>
      <w:r>
        <w:t>and Selection Criteria – Attachment C</w:t>
      </w:r>
    </w:p>
    <w:p w14:paraId="08697B42" w14:textId="262D292B" w:rsidR="00064E98" w:rsidRDefault="00064E98" w:rsidP="00F24DD8">
      <w:pPr>
        <w:pStyle w:val="BodyCopy"/>
        <w:numPr>
          <w:ilvl w:val="0"/>
          <w:numId w:val="44"/>
        </w:numPr>
      </w:pPr>
      <w:r>
        <w:t>A Draft USM Duties and Exclusions List – Attachment D</w:t>
      </w:r>
    </w:p>
    <w:p w14:paraId="38372F70" w14:textId="40C80298" w:rsidR="00EB7BB1" w:rsidRPr="00EB7BB1" w:rsidRDefault="006251EB" w:rsidP="006251EB">
      <w:pPr>
        <w:pStyle w:val="BodyCopy"/>
      </w:pPr>
      <w:r>
        <w:t>The new role will be piloted in areas where current AIN vacancies exist and affected areas will be provided information and education about the role and how the USN/M will work within the multi-disciplinary team.</w:t>
      </w:r>
    </w:p>
    <w:p w14:paraId="3823A964" w14:textId="77777777" w:rsidR="00EB7BB1" w:rsidRDefault="00EB7BB1" w:rsidP="00C5443E">
      <w:pPr>
        <w:pStyle w:val="Heading3"/>
        <w:numPr>
          <w:ilvl w:val="1"/>
          <w:numId w:val="32"/>
        </w:numPr>
      </w:pPr>
      <w:bookmarkStart w:id="7" w:name="_Toc137485106"/>
      <w:r>
        <w:t>Implementation of the future model</w:t>
      </w:r>
      <w:bookmarkEnd w:id="7"/>
    </w:p>
    <w:p w14:paraId="33C16633" w14:textId="4900BAAB" w:rsidR="00064E98" w:rsidRDefault="00064E98" w:rsidP="00064E98">
      <w:pPr>
        <w:pStyle w:val="BodyCopy"/>
        <w:ind w:left="360"/>
      </w:pPr>
      <w:r>
        <w:t>Implementation of a pilot program will commence in July 2023 for a period of 6 months</w:t>
      </w:r>
      <w:r w:rsidR="00611A67">
        <w:t xml:space="preserve"> and will be evaluated at the end</w:t>
      </w:r>
      <w:r>
        <w:t>. Planning towards the pilot program includes the following:</w:t>
      </w:r>
    </w:p>
    <w:p w14:paraId="2E336C27" w14:textId="62118C41" w:rsidR="00064E98" w:rsidRPr="00611A67" w:rsidRDefault="00064E98" w:rsidP="00611A67">
      <w:pPr>
        <w:pStyle w:val="BodyCopy"/>
        <w:shd w:val="clear" w:color="auto" w:fill="EEECE1" w:themeFill="background2"/>
        <w:ind w:left="360"/>
        <w:rPr>
          <w:b/>
          <w:bCs w:val="0"/>
        </w:rPr>
      </w:pPr>
      <w:r w:rsidRPr="00611A67">
        <w:rPr>
          <w:b/>
          <w:bCs w:val="0"/>
        </w:rPr>
        <w:t xml:space="preserve">Employment Model </w:t>
      </w:r>
    </w:p>
    <w:p w14:paraId="0061031F" w14:textId="77777777" w:rsidR="00611A67" w:rsidRDefault="00064E98" w:rsidP="00611A67">
      <w:pPr>
        <w:pStyle w:val="BodyCopy"/>
        <w:ind w:left="360"/>
      </w:pPr>
      <w:r>
        <w:t xml:space="preserve">Students of Nursing and Midwifery </w:t>
      </w:r>
      <w:r w:rsidR="00611A67">
        <w:t xml:space="preserve">currently enrolled in second or later year of full-time study and entered on the student register (for the nursing or midwifery profession) in an approved program under the Health Practitioner National Regulation Law (ACT) Act 2010.  </w:t>
      </w:r>
    </w:p>
    <w:p w14:paraId="24065861" w14:textId="39182B2E" w:rsidR="00611A67" w:rsidRDefault="00611A67" w:rsidP="00611A67">
      <w:pPr>
        <w:pStyle w:val="BodyCopy"/>
        <w:ind w:left="360"/>
      </w:pPr>
      <w:r>
        <w:t xml:space="preserve">A USN/M must maintain their academic obligations in the Bachelor of Nursing/Midwifery and remain an active student throughout their employment. </w:t>
      </w:r>
    </w:p>
    <w:p w14:paraId="4A926685" w14:textId="2DB92574" w:rsidR="00611A67" w:rsidRDefault="00611A67" w:rsidP="00611A67">
      <w:pPr>
        <w:pStyle w:val="BodyCopy"/>
        <w:ind w:left="360"/>
      </w:pPr>
      <w:r>
        <w:t>The USN/M will be employed with a temporary contract and must be available for a rotati</w:t>
      </w:r>
      <w:r w:rsidR="00D070F1">
        <w:t>ng</w:t>
      </w:r>
      <w:r>
        <w:t xml:space="preserve"> shift roster which may include evenings, weekends and night duty.</w:t>
      </w:r>
    </w:p>
    <w:p w14:paraId="2355C4F9" w14:textId="67738CDF" w:rsidR="00D070F1" w:rsidRDefault="00611A67" w:rsidP="00D070F1">
      <w:pPr>
        <w:pStyle w:val="BodyCopy"/>
        <w:ind w:left="360"/>
      </w:pPr>
      <w:r>
        <w:lastRenderedPageBreak/>
        <w:t xml:space="preserve">Once the student becomes a registered practitioner with AHPRA, they will be offered permanent employment within the </w:t>
      </w:r>
      <w:r w:rsidR="00D070F1">
        <w:t xml:space="preserve">RN or Midwifery </w:t>
      </w:r>
      <w:r>
        <w:t>Transition to Practice Program</w:t>
      </w:r>
      <w:r w:rsidR="00D070F1">
        <w:t>.</w:t>
      </w:r>
      <w:r>
        <w:t xml:space="preserve"> </w:t>
      </w:r>
      <w:r w:rsidR="00D070F1">
        <w:t>If ineligible for a permanent contract due to Working Visa restrictions the USN will be offered a place in the CHS Novice Nurse Program.</w:t>
      </w:r>
    </w:p>
    <w:p w14:paraId="563E8B6E" w14:textId="2B4474D5" w:rsidR="00064E98" w:rsidRDefault="00611A67" w:rsidP="00611A67">
      <w:pPr>
        <w:pStyle w:val="BodyCopy"/>
        <w:ind w:left="360"/>
      </w:pPr>
      <w:r>
        <w:t xml:space="preserve">Access to leave </w:t>
      </w:r>
      <w:r w:rsidR="00D070F1">
        <w:t>while employed as a USN/M is assured, so the student can</w:t>
      </w:r>
      <w:r>
        <w:t xml:space="preserve"> fulfill study requirements</w:t>
      </w:r>
      <w:r w:rsidR="00D070F1">
        <w:t xml:space="preserve">, </w:t>
      </w:r>
      <w:r>
        <w:t xml:space="preserve">including </w:t>
      </w:r>
      <w:r w:rsidR="00D070F1">
        <w:t xml:space="preserve">scheduled classwork and </w:t>
      </w:r>
      <w:r>
        <w:t>clinical placement.</w:t>
      </w:r>
    </w:p>
    <w:p w14:paraId="66C15934" w14:textId="64596739" w:rsidR="00064E98" w:rsidRDefault="00064E98" w:rsidP="00064E98">
      <w:pPr>
        <w:pStyle w:val="BodyCopy"/>
        <w:ind w:left="360"/>
      </w:pPr>
      <w:r>
        <w:t xml:space="preserve">Current students employed in AIN positions will be able to apply </w:t>
      </w:r>
      <w:r w:rsidR="00D070F1">
        <w:t>via</w:t>
      </w:r>
      <w:r>
        <w:t xml:space="preserve"> internal Expression of Interest</w:t>
      </w:r>
      <w:r w:rsidR="006251EB">
        <w:t xml:space="preserve"> advertisement and transfer to a USN role while retaining their employment status. In </w:t>
      </w:r>
      <w:r w:rsidR="00C547D7">
        <w:t>addition,</w:t>
      </w:r>
      <w:r w:rsidR="006251EB">
        <w:t xml:space="preserve"> CHS will advertise externally and employ </w:t>
      </w:r>
      <w:r w:rsidR="00C547D7">
        <w:t>an additional 5-</w:t>
      </w:r>
      <w:r w:rsidR="006251EB">
        <w:t xml:space="preserve">10 FTE </w:t>
      </w:r>
      <w:r w:rsidR="00C547D7">
        <w:t>for employment in current vacant positions</w:t>
      </w:r>
      <w:r w:rsidR="006251EB">
        <w:t>.</w:t>
      </w:r>
    </w:p>
    <w:p w14:paraId="04044695" w14:textId="588C03AA" w:rsidR="00064E98" w:rsidRDefault="00D070F1" w:rsidP="00064E98">
      <w:pPr>
        <w:pStyle w:val="BodyCopy"/>
        <w:ind w:left="360"/>
      </w:pPr>
      <w:r>
        <w:t xml:space="preserve">Face to face orientation will be provided by the Nursing </w:t>
      </w:r>
      <w:r w:rsidR="00A36096">
        <w:t xml:space="preserve">and </w:t>
      </w:r>
      <w:r>
        <w:t>Midwifery Resource Office</w:t>
      </w:r>
      <w:r w:rsidR="00A36096">
        <w:t xml:space="preserve"> (NMRO)</w:t>
      </w:r>
      <w:r>
        <w:t xml:space="preserve"> for USN/Ms prior to placement </w:t>
      </w:r>
      <w:r w:rsidR="00A36096">
        <w:t>in their allocated area</w:t>
      </w:r>
      <w:r>
        <w:t>.</w:t>
      </w:r>
      <w:r w:rsidR="00A36096">
        <w:t xml:space="preserve"> Over 2 study days, the USN/Ms will complete all mandatory and required training. Skills stations and competency assessments specific to the care activities of this role will also be provided to ensure students demonstrate safely performing the range of care activities outlined in the duty lists. </w:t>
      </w:r>
      <w:r>
        <w:t>Further information about Orientation and Education</w:t>
      </w:r>
      <w:r w:rsidR="0005132B">
        <w:t>, including pilot evaluation</w:t>
      </w:r>
      <w:r>
        <w:t xml:space="preserve"> is </w:t>
      </w:r>
      <w:r w:rsidR="00A36096">
        <w:t>provided for comment/feedback (</w:t>
      </w:r>
      <w:r>
        <w:t>Attachment E</w:t>
      </w:r>
      <w:r w:rsidR="00A36096">
        <w:t>)</w:t>
      </w:r>
      <w:r w:rsidR="0005132B">
        <w:t>.</w:t>
      </w:r>
    </w:p>
    <w:p w14:paraId="310B1FBB" w14:textId="6994B1D0" w:rsidR="00D17481" w:rsidRDefault="00C547D7" w:rsidP="00064E98">
      <w:pPr>
        <w:pStyle w:val="BodyCopy"/>
        <w:ind w:left="360"/>
      </w:pPr>
      <w:r>
        <w:t xml:space="preserve">CHS has a health and </w:t>
      </w:r>
      <w:r w:rsidR="00064E98">
        <w:t>wellbeing framework</w:t>
      </w:r>
      <w:r>
        <w:t xml:space="preserve"> for all staff and in addition to this, the USN/Ms will </w:t>
      </w:r>
      <w:r w:rsidR="00A36096">
        <w:t xml:space="preserve">have regular </w:t>
      </w:r>
      <w:r>
        <w:t xml:space="preserve">catch ups with the Clinical Development Nurses from the </w:t>
      </w:r>
      <w:r w:rsidR="00D17481">
        <w:t>NMRO</w:t>
      </w:r>
      <w:r w:rsidR="00064E98">
        <w:t>.</w:t>
      </w:r>
      <w:r>
        <w:t xml:space="preserve"> This team will prov</w:t>
      </w:r>
      <w:r w:rsidR="00A36096">
        <w:t>ide</w:t>
      </w:r>
      <w:r>
        <w:t xml:space="preserve"> </w:t>
      </w:r>
      <w:r w:rsidR="00A36096">
        <w:t>follow up support</w:t>
      </w:r>
      <w:r>
        <w:t xml:space="preserve">, ensuring their health and wellbeing </w:t>
      </w:r>
      <w:r w:rsidR="00D17481">
        <w:t>is prioritised. They will also provide advice an</w:t>
      </w:r>
      <w:r w:rsidR="00A36096">
        <w:t>d</w:t>
      </w:r>
      <w:r w:rsidR="00D17481">
        <w:t xml:space="preserve"> guidance for teams </w:t>
      </w:r>
      <w:r>
        <w:t xml:space="preserve">in the implementation areas. </w:t>
      </w:r>
    </w:p>
    <w:p w14:paraId="3FD3BC20" w14:textId="1786762C" w:rsidR="00064E98" w:rsidRDefault="00C547D7" w:rsidP="00064E98">
      <w:pPr>
        <w:pStyle w:val="BodyCopy"/>
        <w:ind w:left="360"/>
      </w:pPr>
      <w:r>
        <w:t xml:space="preserve">USN/Ms will </w:t>
      </w:r>
      <w:r w:rsidR="00D17481">
        <w:t>report to</w:t>
      </w:r>
      <w:r>
        <w:t xml:space="preserve"> </w:t>
      </w:r>
      <w:r w:rsidR="00D17481">
        <w:t xml:space="preserve">and </w:t>
      </w:r>
      <w:r>
        <w:t>receive support from the local ward</w:t>
      </w:r>
      <w:r w:rsidR="00A36096">
        <w:t>/area</w:t>
      </w:r>
      <w:r>
        <w:t xml:space="preserve"> nursing and midwifery leadership team</w:t>
      </w:r>
      <w:r w:rsidR="00D17481">
        <w:t xml:space="preserve"> who will provide progress reports to the NMRO and advise about any performance issues, ensuring early management of sub-standard care or behaviours</w:t>
      </w:r>
      <w:r>
        <w:t>.</w:t>
      </w:r>
    </w:p>
    <w:p w14:paraId="6A81EB2B" w14:textId="462C9854" w:rsidR="00D17481" w:rsidRDefault="00D17481" w:rsidP="00064E98">
      <w:pPr>
        <w:pStyle w:val="BodyCopy"/>
        <w:ind w:left="360"/>
      </w:pPr>
      <w:r>
        <w:t xml:space="preserve">CHS acknowledges </w:t>
      </w:r>
      <w:r w:rsidR="00A36096">
        <w:t>introduction of a new role into the workforce affects</w:t>
      </w:r>
      <w:r>
        <w:t xml:space="preserve"> </w:t>
      </w:r>
      <w:r w:rsidR="00A36096">
        <w:t>people in different ways</w:t>
      </w:r>
      <w:r w:rsidR="009B6BE5">
        <w:t xml:space="preserve"> and</w:t>
      </w:r>
      <w:r>
        <w:t xml:space="preserve"> will ensure staff and health consumers are supported throughout the process</w:t>
      </w:r>
      <w:r w:rsidR="009B6BE5">
        <w:t>. S</w:t>
      </w:r>
      <w:r w:rsidR="00A36096">
        <w:t xml:space="preserve">enior nurses and midwives </w:t>
      </w:r>
      <w:r w:rsidR="0005132B">
        <w:t xml:space="preserve">have been provided information at the Senior Nurse Forums and </w:t>
      </w:r>
      <w:r w:rsidR="00A36096">
        <w:t xml:space="preserve">are available to answer any questions or concerns raised </w:t>
      </w:r>
      <w:r w:rsidR="009B6BE5">
        <w:t>during the pilot implementation period. The pilot will test the role and allow for feedback to identify improvements for the future.</w:t>
      </w:r>
    </w:p>
    <w:p w14:paraId="67CF6B14" w14:textId="77777777" w:rsidR="00EB7BB1" w:rsidRDefault="00EB7BB1" w:rsidP="00C5443E">
      <w:pPr>
        <w:pStyle w:val="Heading3"/>
        <w:numPr>
          <w:ilvl w:val="1"/>
          <w:numId w:val="32"/>
        </w:numPr>
      </w:pPr>
      <w:bookmarkStart w:id="8" w:name="_Toc137485107"/>
      <w:r>
        <w:t>Related change processes</w:t>
      </w:r>
      <w:bookmarkEnd w:id="8"/>
    </w:p>
    <w:p w14:paraId="5DBDC0E9" w14:textId="4D49A89D" w:rsidR="00D17481" w:rsidRDefault="00D17481" w:rsidP="009D321C">
      <w:pPr>
        <w:pStyle w:val="BodyCopy"/>
        <w:ind w:left="360"/>
      </w:pPr>
      <w:r>
        <w:t xml:space="preserve">The Assistant in Nursing role has been updated to standardise the core duties and exclusions across CHS. </w:t>
      </w:r>
      <w:r w:rsidR="00973921">
        <w:t xml:space="preserve">The benefit of this is to ensure a consistency of practice across all CHS settings. Additionally, it will ensure staff are clear about the different core duties between the USN/M role and the AIN at CHS. A comparison of </w:t>
      </w:r>
      <w:r w:rsidR="0005132B">
        <w:t xml:space="preserve">USN </w:t>
      </w:r>
      <w:r w:rsidR="00973921">
        <w:t>duties</w:t>
      </w:r>
      <w:r w:rsidR="0005132B">
        <w:t xml:space="preserve"> and proposed AIN duties</w:t>
      </w:r>
      <w:r w:rsidR="00973921">
        <w:t xml:space="preserve"> is summarised in </w:t>
      </w:r>
      <w:r w:rsidR="00BE4355">
        <w:t>a table (</w:t>
      </w:r>
      <w:r w:rsidR="00973921">
        <w:t>Attachment F</w:t>
      </w:r>
      <w:r w:rsidR="00BE4355">
        <w:t>)</w:t>
      </w:r>
      <w:r w:rsidR="0005132B">
        <w:t xml:space="preserve">. </w:t>
      </w:r>
      <w:r>
        <w:t xml:space="preserve">The proposed </w:t>
      </w:r>
      <w:r w:rsidR="00973921">
        <w:t xml:space="preserve">AIN </w:t>
      </w:r>
      <w:r>
        <w:t xml:space="preserve">Position Description </w:t>
      </w:r>
      <w:r w:rsidR="009D321C">
        <w:t xml:space="preserve">(Attachment G) </w:t>
      </w:r>
      <w:r>
        <w:t xml:space="preserve">and </w:t>
      </w:r>
      <w:r w:rsidR="00973921">
        <w:t>Core Duties and Exclusions List</w:t>
      </w:r>
      <w:r w:rsidR="009D321C">
        <w:t xml:space="preserve"> (Attachment H)</w:t>
      </w:r>
      <w:r w:rsidR="00973921">
        <w:t xml:space="preserve"> is subject to a parallel consultation process and </w:t>
      </w:r>
      <w:r w:rsidR="009D321C">
        <w:t xml:space="preserve">provided for information only. </w:t>
      </w:r>
      <w:r w:rsidR="00973921">
        <w:t xml:space="preserve">CHS acknowledges this is an additional change process for affected staff. Information </w:t>
      </w:r>
      <w:r w:rsidR="00973921">
        <w:lastRenderedPageBreak/>
        <w:t xml:space="preserve">sessions are planned to allow staff to ask questions and provide feedback about the </w:t>
      </w:r>
      <w:r w:rsidR="0005132B">
        <w:t>updated AIN role duties and the USN/M role</w:t>
      </w:r>
      <w:r w:rsidR="00973921">
        <w:t>.</w:t>
      </w:r>
    </w:p>
    <w:p w14:paraId="1031D9EB" w14:textId="77777777" w:rsidR="00EB7BB1" w:rsidRDefault="00EB7BB1" w:rsidP="00EB7BB1">
      <w:pPr>
        <w:pStyle w:val="Heading2"/>
        <w:numPr>
          <w:ilvl w:val="0"/>
          <w:numId w:val="32"/>
        </w:numPr>
      </w:pPr>
      <w:bookmarkStart w:id="9" w:name="_Toc137485108"/>
      <w:r>
        <w:t>Consultation methodology</w:t>
      </w:r>
      <w:bookmarkEnd w:id="9"/>
    </w:p>
    <w:p w14:paraId="027BE716" w14:textId="535F825D" w:rsidR="00B43EFB" w:rsidRDefault="00B43EFB" w:rsidP="00B43EFB">
      <w:pPr>
        <w:pStyle w:val="BodyCopy"/>
      </w:pPr>
      <w:r w:rsidRPr="00113171">
        <w:t>This proposal provides</w:t>
      </w:r>
      <w:r>
        <w:t xml:space="preserve"> more detail in relation to the </w:t>
      </w:r>
      <w:r w:rsidR="009B6BE5">
        <w:t>USN/M roles</w:t>
      </w:r>
      <w:r>
        <w:t>.</w:t>
      </w:r>
      <w:r w:rsidRPr="00113171">
        <w:t xml:space="preserve"> There are still details that need to be determined and your feedback, suggestions and questions will</w:t>
      </w:r>
      <w:r>
        <w:t xml:space="preserve"> assist in further refining the </w:t>
      </w:r>
      <w:r w:rsidR="009B6BE5">
        <w:t>roles</w:t>
      </w:r>
      <w:r>
        <w:t>.</w:t>
      </w:r>
    </w:p>
    <w:p w14:paraId="665CF4BB" w14:textId="63C7B226" w:rsidR="00B43EFB" w:rsidRDefault="00B43EFB" w:rsidP="00B43EFB">
      <w:pPr>
        <w:pStyle w:val="BodyCopy"/>
      </w:pPr>
      <w:r w:rsidRPr="001026B9">
        <w:t xml:space="preserve">Feedback can be provided </w:t>
      </w:r>
      <w:r>
        <w:t>via email</w:t>
      </w:r>
      <w:r w:rsidRPr="001026B9">
        <w:t xml:space="preserve"> to </w:t>
      </w:r>
      <w:hyperlink r:id="rId13" w:history="1">
        <w:r w:rsidR="009B6BE5" w:rsidRPr="00C5406E">
          <w:rPr>
            <w:rStyle w:val="Hyperlink"/>
          </w:rPr>
          <w:t>karen.obrien@act.gov.au</w:t>
        </w:r>
      </w:hyperlink>
      <w:r w:rsidR="009B6BE5">
        <w:t xml:space="preserve"> </w:t>
      </w:r>
    </w:p>
    <w:p w14:paraId="17259D8E" w14:textId="758A92C0" w:rsidR="00B43EFB" w:rsidRDefault="00B43EFB" w:rsidP="00B43EFB">
      <w:pPr>
        <w:pStyle w:val="BodyCopy"/>
      </w:pPr>
      <w:r w:rsidRPr="001026B9">
        <w:t xml:space="preserve">Feedback is due by </w:t>
      </w:r>
      <w:r w:rsidR="004F5761" w:rsidRPr="00BE4355">
        <w:rPr>
          <w:b/>
          <w:bCs w:val="0"/>
        </w:rPr>
        <w:t>COB Friday 30 June</w:t>
      </w:r>
      <w:r w:rsidR="00BE4355">
        <w:rPr>
          <w:b/>
          <w:bCs w:val="0"/>
        </w:rPr>
        <w:t>, 2023</w:t>
      </w:r>
      <w:r w:rsidRPr="001026B9">
        <w:t>.</w:t>
      </w:r>
    </w:p>
    <w:p w14:paraId="1919FF1E" w14:textId="77777777" w:rsidR="00B43EFB" w:rsidRDefault="00B43EFB" w:rsidP="00B43EFB">
      <w:pPr>
        <w:pStyle w:val="BodyCopy"/>
      </w:pPr>
      <w:r w:rsidRPr="001026B9">
        <w:t>In particular we are seeking responses to the following questions:</w:t>
      </w:r>
    </w:p>
    <w:p w14:paraId="155CF406" w14:textId="71809B9E" w:rsidR="00B43EFB" w:rsidRDefault="004F5761" w:rsidP="00B43EFB">
      <w:pPr>
        <w:pStyle w:val="BodyCopy"/>
        <w:numPr>
          <w:ilvl w:val="0"/>
          <w:numId w:val="37"/>
        </w:numPr>
      </w:pPr>
      <w:r>
        <w:t xml:space="preserve">Do you </w:t>
      </w:r>
      <w:r w:rsidR="00BE4355">
        <w:t>have any further suggestions for</w:t>
      </w:r>
      <w:r>
        <w:t xml:space="preserve"> implement</w:t>
      </w:r>
      <w:r w:rsidR="00BE4355">
        <w:t>ing</w:t>
      </w:r>
      <w:r>
        <w:t xml:space="preserve"> the USN and USM roles at CHS?</w:t>
      </w:r>
    </w:p>
    <w:p w14:paraId="2A0A40A7" w14:textId="207BB8C8" w:rsidR="00B43EFB" w:rsidRDefault="00BE4355" w:rsidP="00B43EFB">
      <w:pPr>
        <w:pStyle w:val="BodyCopy"/>
        <w:numPr>
          <w:ilvl w:val="0"/>
          <w:numId w:val="37"/>
        </w:numPr>
      </w:pPr>
      <w:r>
        <w:t>Are there any suggestions about the employment, orientation and support model</w:t>
      </w:r>
      <w:r w:rsidR="00B43EFB">
        <w:t>?</w:t>
      </w:r>
    </w:p>
    <w:p w14:paraId="665F2287" w14:textId="77777777" w:rsidR="00B43EFB" w:rsidRDefault="00B43EFB" w:rsidP="00B43EFB">
      <w:pPr>
        <w:pStyle w:val="BodyCopy"/>
        <w:numPr>
          <w:ilvl w:val="0"/>
          <w:numId w:val="37"/>
        </w:numPr>
      </w:pPr>
      <w:r>
        <w:t>Do you have any concerns about the proposal so far, if so what are they?</w:t>
      </w:r>
    </w:p>
    <w:p w14:paraId="6ABC8968" w14:textId="3DF9B1F8" w:rsidR="00B43EFB" w:rsidRDefault="00B43EFB" w:rsidP="00B43EFB">
      <w:pPr>
        <w:pStyle w:val="BodyCopy"/>
        <w:numPr>
          <w:ilvl w:val="0"/>
          <w:numId w:val="37"/>
        </w:numPr>
      </w:pPr>
      <w:r>
        <w:t xml:space="preserve">Do you have any other feedback you would like to be considered in relation to the </w:t>
      </w:r>
      <w:r w:rsidR="00BE4355">
        <w:t>implementation pilot</w:t>
      </w:r>
      <w:r>
        <w:t>?</w:t>
      </w:r>
    </w:p>
    <w:p w14:paraId="63A0E39D" w14:textId="3594B990" w:rsidR="00B43EFB" w:rsidRDefault="00B43EFB" w:rsidP="00B43EFB">
      <w:pPr>
        <w:pStyle w:val="BodyCopy"/>
      </w:pPr>
      <w:r>
        <w:t xml:space="preserve">For any further information relating to the </w:t>
      </w:r>
      <w:r w:rsidR="00BE4355">
        <w:t>USN and USM roles</w:t>
      </w:r>
      <w:r>
        <w:t xml:space="preserve"> and subsequent consultation process, please contact </w:t>
      </w:r>
      <w:r w:rsidR="00BE4355">
        <w:t>Karen O’Brien</w:t>
      </w:r>
      <w:r>
        <w:t xml:space="preserve"> on </w:t>
      </w:r>
      <w:r w:rsidR="00BE4355">
        <w:t xml:space="preserve">0468864717 or </w:t>
      </w:r>
      <w:hyperlink r:id="rId14" w:history="1">
        <w:r w:rsidR="00BE4355" w:rsidRPr="00C5406E">
          <w:rPr>
            <w:rStyle w:val="Hyperlink"/>
          </w:rPr>
          <w:t>karen.obrien@act.gov.au</w:t>
        </w:r>
      </w:hyperlink>
      <w:r w:rsidR="00BE4355">
        <w:t xml:space="preserve"> </w:t>
      </w:r>
    </w:p>
    <w:p w14:paraId="2E48DDCB" w14:textId="77777777" w:rsidR="00EB7BB1" w:rsidRPr="00EB7BB1" w:rsidRDefault="00EB7BB1" w:rsidP="00EB7BB1"/>
    <w:p w14:paraId="3C7193D5" w14:textId="77777777" w:rsidR="00EB7BB1" w:rsidRDefault="00EB7BB1" w:rsidP="00B43EFB">
      <w:pPr>
        <w:pStyle w:val="Heading2"/>
        <w:numPr>
          <w:ilvl w:val="0"/>
          <w:numId w:val="39"/>
        </w:numPr>
      </w:pPr>
      <w:bookmarkStart w:id="10" w:name="_Toc137485109"/>
      <w:r>
        <w:t>References</w:t>
      </w:r>
      <w:bookmarkEnd w:id="10"/>
    </w:p>
    <w:p w14:paraId="6C41191C" w14:textId="37DCA7D5" w:rsidR="00B43EFB" w:rsidRDefault="00B43EFB" w:rsidP="00B43EFB">
      <w:pPr>
        <w:rPr>
          <w:i/>
          <w:color w:val="FF0000"/>
        </w:rPr>
      </w:pPr>
    </w:p>
    <w:tbl>
      <w:tblPr>
        <w:tblStyle w:val="TableGrid"/>
        <w:tblW w:w="5000" w:type="pct"/>
        <w:tblLook w:val="04A0" w:firstRow="1" w:lastRow="0" w:firstColumn="1" w:lastColumn="0" w:noHBand="0" w:noVBand="1"/>
      </w:tblPr>
      <w:tblGrid>
        <w:gridCol w:w="4508"/>
        <w:gridCol w:w="4508"/>
      </w:tblGrid>
      <w:tr w:rsidR="00B43EFB" w:rsidRPr="001026B9" w14:paraId="2725D4DC" w14:textId="77777777" w:rsidTr="00B43EFB">
        <w:tc>
          <w:tcPr>
            <w:tcW w:w="2500" w:type="pct"/>
            <w:shd w:val="clear" w:color="auto" w:fill="D5D7D8" w:themeFill="accent3" w:themeFillTint="33"/>
          </w:tcPr>
          <w:p w14:paraId="186D32FF" w14:textId="77777777" w:rsidR="00B43EFB" w:rsidRPr="001026B9" w:rsidRDefault="00B43EFB" w:rsidP="00B43EFB">
            <w:pPr>
              <w:spacing w:before="120" w:after="120"/>
              <w:rPr>
                <w:b/>
              </w:rPr>
            </w:pPr>
            <w:r w:rsidRPr="001026B9">
              <w:rPr>
                <w:b/>
              </w:rPr>
              <w:t>Document</w:t>
            </w:r>
          </w:p>
        </w:tc>
        <w:tc>
          <w:tcPr>
            <w:tcW w:w="2500" w:type="pct"/>
            <w:shd w:val="clear" w:color="auto" w:fill="D5D7D8" w:themeFill="accent3" w:themeFillTint="33"/>
          </w:tcPr>
          <w:p w14:paraId="304A22CD" w14:textId="77777777" w:rsidR="00B43EFB" w:rsidRPr="001026B9" w:rsidRDefault="00B43EFB" w:rsidP="00B43EFB">
            <w:pPr>
              <w:spacing w:before="120" w:after="120"/>
              <w:rPr>
                <w:b/>
              </w:rPr>
            </w:pPr>
            <w:r w:rsidRPr="001026B9">
              <w:rPr>
                <w:b/>
              </w:rPr>
              <w:t>Author</w:t>
            </w:r>
          </w:p>
        </w:tc>
      </w:tr>
      <w:tr w:rsidR="00972491" w:rsidRPr="0005132B" w14:paraId="6D47B8C6" w14:textId="77777777" w:rsidTr="0005132B">
        <w:tc>
          <w:tcPr>
            <w:tcW w:w="2500" w:type="pct"/>
            <w:shd w:val="clear" w:color="auto" w:fill="auto"/>
          </w:tcPr>
          <w:p w14:paraId="12B39777" w14:textId="6B2914C1" w:rsidR="00972491" w:rsidRDefault="00972491" w:rsidP="00B43EFB">
            <w:pPr>
              <w:spacing w:before="120" w:after="120"/>
              <w:rPr>
                <w:bCs/>
              </w:rPr>
            </w:pPr>
            <w:r>
              <w:rPr>
                <w:bCs/>
              </w:rPr>
              <w:t>Australian Nursing and Midwifery Board Standards of Practice and Decision Making Framework</w:t>
            </w:r>
          </w:p>
        </w:tc>
        <w:tc>
          <w:tcPr>
            <w:tcW w:w="2500" w:type="pct"/>
            <w:shd w:val="clear" w:color="auto" w:fill="auto"/>
          </w:tcPr>
          <w:p w14:paraId="0EC66CC7" w14:textId="149F4373" w:rsidR="00972491" w:rsidRPr="0005132B" w:rsidRDefault="00972491" w:rsidP="00B43EFB">
            <w:pPr>
              <w:spacing w:before="120" w:after="120"/>
              <w:rPr>
                <w:bCs/>
              </w:rPr>
            </w:pPr>
            <w:r>
              <w:rPr>
                <w:bCs/>
              </w:rPr>
              <w:t>NMBA Australia</w:t>
            </w:r>
          </w:p>
        </w:tc>
      </w:tr>
      <w:tr w:rsidR="00972491" w:rsidRPr="0005132B" w14:paraId="3EEEA3ED" w14:textId="77777777" w:rsidTr="0005132B">
        <w:tc>
          <w:tcPr>
            <w:tcW w:w="2500" w:type="pct"/>
            <w:shd w:val="clear" w:color="auto" w:fill="auto"/>
          </w:tcPr>
          <w:p w14:paraId="3F916750" w14:textId="3935B072" w:rsidR="00972491" w:rsidRPr="0005132B" w:rsidRDefault="00972491" w:rsidP="00B43EFB">
            <w:pPr>
              <w:spacing w:before="120" w:after="120"/>
              <w:rPr>
                <w:bCs/>
              </w:rPr>
            </w:pPr>
            <w:r>
              <w:rPr>
                <w:bCs/>
              </w:rPr>
              <w:t>ACT Public Service Nursing and Midwifery Enterprise Agreement, 2020-2022</w:t>
            </w:r>
          </w:p>
        </w:tc>
        <w:tc>
          <w:tcPr>
            <w:tcW w:w="2500" w:type="pct"/>
            <w:shd w:val="clear" w:color="auto" w:fill="auto"/>
          </w:tcPr>
          <w:p w14:paraId="483546EC" w14:textId="039C0B6F" w:rsidR="00972491" w:rsidRPr="0005132B" w:rsidRDefault="00972491" w:rsidP="00B43EFB">
            <w:pPr>
              <w:spacing w:before="120" w:after="120"/>
              <w:rPr>
                <w:bCs/>
              </w:rPr>
            </w:pPr>
            <w:r>
              <w:rPr>
                <w:bCs/>
              </w:rPr>
              <w:t>ACT Public Service</w:t>
            </w:r>
          </w:p>
        </w:tc>
      </w:tr>
      <w:tr w:rsidR="0005132B" w:rsidRPr="0005132B" w14:paraId="2AE59B3C" w14:textId="77777777" w:rsidTr="0005132B">
        <w:tc>
          <w:tcPr>
            <w:tcW w:w="2500" w:type="pct"/>
            <w:shd w:val="clear" w:color="auto" w:fill="auto"/>
          </w:tcPr>
          <w:p w14:paraId="6F08EC15" w14:textId="46C821BC" w:rsidR="0005132B" w:rsidRPr="0005132B" w:rsidRDefault="0005132B" w:rsidP="00B43EFB">
            <w:pPr>
              <w:spacing w:before="120" w:after="120"/>
              <w:rPr>
                <w:bCs/>
              </w:rPr>
            </w:pPr>
            <w:r w:rsidRPr="0005132B">
              <w:rPr>
                <w:bCs/>
              </w:rPr>
              <w:t>USNM_AIN Comparative Analysis Study</w:t>
            </w:r>
          </w:p>
        </w:tc>
        <w:tc>
          <w:tcPr>
            <w:tcW w:w="2500" w:type="pct"/>
            <w:shd w:val="clear" w:color="auto" w:fill="auto"/>
          </w:tcPr>
          <w:p w14:paraId="4455CEA6" w14:textId="32673CF0" w:rsidR="0005132B" w:rsidRPr="0005132B" w:rsidRDefault="0005132B" w:rsidP="00B43EFB">
            <w:pPr>
              <w:spacing w:before="120" w:after="120"/>
              <w:rPr>
                <w:bCs/>
              </w:rPr>
            </w:pPr>
            <w:r w:rsidRPr="0005132B">
              <w:rPr>
                <w:bCs/>
              </w:rPr>
              <w:t>Meredith Leonard, ACT CNMO</w:t>
            </w:r>
          </w:p>
        </w:tc>
      </w:tr>
      <w:tr w:rsidR="00972491" w:rsidRPr="0005132B" w14:paraId="4ED872EF" w14:textId="77777777" w:rsidTr="0005132B">
        <w:tc>
          <w:tcPr>
            <w:tcW w:w="2500" w:type="pct"/>
            <w:shd w:val="clear" w:color="auto" w:fill="auto"/>
          </w:tcPr>
          <w:p w14:paraId="63F37C8F" w14:textId="36E50AB3" w:rsidR="00972491" w:rsidRPr="0005132B" w:rsidRDefault="00972491" w:rsidP="00B43EFB">
            <w:pPr>
              <w:spacing w:before="120" w:after="120"/>
              <w:rPr>
                <w:bCs/>
              </w:rPr>
            </w:pPr>
            <w:r>
              <w:rPr>
                <w:bCs/>
              </w:rPr>
              <w:t>Victoria Health RUSoN Implementation Evaluation</w:t>
            </w:r>
          </w:p>
        </w:tc>
        <w:tc>
          <w:tcPr>
            <w:tcW w:w="2500" w:type="pct"/>
            <w:shd w:val="clear" w:color="auto" w:fill="auto"/>
          </w:tcPr>
          <w:p w14:paraId="0EFE5A3C" w14:textId="08171A43" w:rsidR="00972491" w:rsidRPr="0005132B" w:rsidRDefault="00972491" w:rsidP="00B43EFB">
            <w:pPr>
              <w:spacing w:before="120" w:after="120"/>
              <w:rPr>
                <w:bCs/>
              </w:rPr>
            </w:pPr>
            <w:r>
              <w:rPr>
                <w:bCs/>
              </w:rPr>
              <w:t>Victoria Health, 2020</w:t>
            </w:r>
          </w:p>
        </w:tc>
      </w:tr>
      <w:tr w:rsidR="0005132B" w:rsidRPr="0005132B" w14:paraId="44A22163" w14:textId="77777777" w:rsidTr="0005132B">
        <w:tc>
          <w:tcPr>
            <w:tcW w:w="2500" w:type="pct"/>
            <w:shd w:val="clear" w:color="auto" w:fill="auto"/>
          </w:tcPr>
          <w:p w14:paraId="6DAA05E1" w14:textId="5F69D89A" w:rsidR="0005132B" w:rsidRPr="0005132B" w:rsidRDefault="0005132B" w:rsidP="00B43EFB">
            <w:pPr>
              <w:spacing w:before="120" w:after="120"/>
              <w:rPr>
                <w:bCs/>
              </w:rPr>
            </w:pPr>
            <w:r>
              <w:rPr>
                <w:bCs/>
              </w:rPr>
              <w:lastRenderedPageBreak/>
              <w:t xml:space="preserve">Unregulated </w:t>
            </w:r>
            <w:r w:rsidR="00BA26B9">
              <w:rPr>
                <w:bCs/>
              </w:rPr>
              <w:t xml:space="preserve">Healthcare </w:t>
            </w:r>
            <w:r>
              <w:rPr>
                <w:bCs/>
              </w:rPr>
              <w:t>Work</w:t>
            </w:r>
            <w:r w:rsidR="00BA26B9">
              <w:rPr>
                <w:bCs/>
              </w:rPr>
              <w:t>ers -</w:t>
            </w:r>
            <w:r>
              <w:rPr>
                <w:bCs/>
              </w:rPr>
              <w:t xml:space="preserve"> Position Statement</w:t>
            </w:r>
          </w:p>
        </w:tc>
        <w:tc>
          <w:tcPr>
            <w:tcW w:w="2500" w:type="pct"/>
            <w:shd w:val="clear" w:color="auto" w:fill="auto"/>
          </w:tcPr>
          <w:p w14:paraId="2EB08319" w14:textId="40068AB4" w:rsidR="0005132B" w:rsidRPr="0005132B" w:rsidRDefault="00BA26B9" w:rsidP="00B43EFB">
            <w:pPr>
              <w:spacing w:before="120" w:after="120"/>
              <w:rPr>
                <w:bCs/>
              </w:rPr>
            </w:pPr>
            <w:r>
              <w:rPr>
                <w:bCs/>
              </w:rPr>
              <w:t>Australian College of Nursing, 2021</w:t>
            </w:r>
          </w:p>
        </w:tc>
      </w:tr>
      <w:tr w:rsidR="00BA26B9" w:rsidRPr="0005132B" w14:paraId="2D866FAD" w14:textId="77777777" w:rsidTr="0005132B">
        <w:tc>
          <w:tcPr>
            <w:tcW w:w="2500" w:type="pct"/>
            <w:shd w:val="clear" w:color="auto" w:fill="auto"/>
          </w:tcPr>
          <w:p w14:paraId="4C6D81E9" w14:textId="64731775" w:rsidR="00BA26B9" w:rsidRDefault="00BA26B9" w:rsidP="00B43EFB">
            <w:pPr>
              <w:spacing w:before="120" w:after="120"/>
              <w:rPr>
                <w:bCs/>
              </w:rPr>
            </w:pPr>
            <w:r>
              <w:t>A systematic review of activities undertaken by the unregulated Nursing Assistant</w:t>
            </w:r>
          </w:p>
        </w:tc>
        <w:tc>
          <w:tcPr>
            <w:tcW w:w="2500" w:type="pct"/>
            <w:shd w:val="clear" w:color="auto" w:fill="auto"/>
          </w:tcPr>
          <w:p w14:paraId="4E7B9900" w14:textId="77777777" w:rsidR="00BA26B9" w:rsidRDefault="00BA26B9" w:rsidP="00B43EFB">
            <w:pPr>
              <w:spacing w:before="120" w:after="120"/>
              <w:rPr>
                <w:bCs/>
              </w:rPr>
            </w:pPr>
            <w:r>
              <w:rPr>
                <w:bCs/>
              </w:rPr>
              <w:t>Blay and Roche, 2020</w:t>
            </w:r>
          </w:p>
          <w:p w14:paraId="201DAD1A" w14:textId="76638CF3" w:rsidR="00BA26B9" w:rsidRDefault="00BA26B9" w:rsidP="00B43EFB">
            <w:pPr>
              <w:spacing w:before="120" w:after="120"/>
              <w:rPr>
                <w:bCs/>
              </w:rPr>
            </w:pPr>
            <w:r>
              <w:t>J Adv Nursing. 2020; 76:1538–1551</w:t>
            </w:r>
          </w:p>
        </w:tc>
      </w:tr>
      <w:tr w:rsidR="0005132B" w:rsidRPr="0005132B" w14:paraId="382B49B3" w14:textId="77777777" w:rsidTr="00B43EFB">
        <w:tc>
          <w:tcPr>
            <w:tcW w:w="2500" w:type="pct"/>
            <w:vAlign w:val="center"/>
          </w:tcPr>
          <w:p w14:paraId="7163D336" w14:textId="77777777" w:rsidR="00B43EFB" w:rsidRPr="0005132B" w:rsidRDefault="00B90B0A" w:rsidP="00B43EFB">
            <w:pPr>
              <w:pStyle w:val="BodyCopy"/>
              <w:rPr>
                <w:i/>
                <w:color w:val="auto"/>
              </w:rPr>
            </w:pPr>
            <w:r w:rsidRPr="0005132B">
              <w:rPr>
                <w:i/>
                <w:color w:val="auto"/>
              </w:rPr>
              <w:t>Canberra Health Services</w:t>
            </w:r>
            <w:r w:rsidR="00B43EFB" w:rsidRPr="0005132B">
              <w:rPr>
                <w:i/>
                <w:color w:val="auto"/>
              </w:rPr>
              <w:t xml:space="preserve"> Strategic Plan</w:t>
            </w:r>
          </w:p>
        </w:tc>
        <w:tc>
          <w:tcPr>
            <w:tcW w:w="2500" w:type="pct"/>
            <w:vAlign w:val="center"/>
          </w:tcPr>
          <w:p w14:paraId="1DAAAFE9" w14:textId="77777777" w:rsidR="00B43EFB" w:rsidRPr="0005132B" w:rsidRDefault="00B43EFB" w:rsidP="00B43EFB">
            <w:pPr>
              <w:pStyle w:val="BodyCopy"/>
              <w:rPr>
                <w:i/>
                <w:color w:val="auto"/>
              </w:rPr>
            </w:pPr>
            <w:r w:rsidRPr="0005132B">
              <w:rPr>
                <w:i/>
                <w:color w:val="auto"/>
              </w:rPr>
              <w:t>CEO, Canberra Health Services</w:t>
            </w:r>
          </w:p>
        </w:tc>
      </w:tr>
      <w:tr w:rsidR="0005132B" w:rsidRPr="0005132B" w14:paraId="57B92BC9" w14:textId="77777777" w:rsidTr="00B43EFB">
        <w:tc>
          <w:tcPr>
            <w:tcW w:w="2500" w:type="pct"/>
            <w:vAlign w:val="center"/>
          </w:tcPr>
          <w:p w14:paraId="6FB71983" w14:textId="77777777" w:rsidR="00B43EFB" w:rsidRPr="0005132B" w:rsidRDefault="00B43EFB" w:rsidP="00B43EFB">
            <w:pPr>
              <w:pStyle w:val="BodyCopy"/>
              <w:rPr>
                <w:i/>
                <w:color w:val="auto"/>
              </w:rPr>
            </w:pPr>
            <w:r w:rsidRPr="0005132B">
              <w:rPr>
                <w:i/>
                <w:color w:val="auto"/>
              </w:rPr>
              <w:t>Recruitment policy</w:t>
            </w:r>
          </w:p>
        </w:tc>
        <w:tc>
          <w:tcPr>
            <w:tcW w:w="2500" w:type="pct"/>
            <w:vAlign w:val="center"/>
          </w:tcPr>
          <w:p w14:paraId="5E5AAD5A" w14:textId="77777777" w:rsidR="00B43EFB" w:rsidRPr="0005132B" w:rsidRDefault="00B43EFB" w:rsidP="00B43EFB">
            <w:pPr>
              <w:pStyle w:val="BodyCopy"/>
              <w:rPr>
                <w:i/>
                <w:color w:val="auto"/>
              </w:rPr>
            </w:pPr>
            <w:r w:rsidRPr="0005132B">
              <w:rPr>
                <w:i/>
                <w:color w:val="auto"/>
              </w:rPr>
              <w:t>People &amp; Culture, Canberra Health Services</w:t>
            </w:r>
          </w:p>
        </w:tc>
      </w:tr>
      <w:tr w:rsidR="0005132B" w:rsidRPr="0005132B" w14:paraId="2EF18737" w14:textId="77777777" w:rsidTr="00B43EFB">
        <w:trPr>
          <w:trHeight w:val="70"/>
        </w:trPr>
        <w:tc>
          <w:tcPr>
            <w:tcW w:w="2500" w:type="pct"/>
            <w:vAlign w:val="center"/>
          </w:tcPr>
          <w:p w14:paraId="75D1B2E8" w14:textId="5AA37649" w:rsidR="00B43EFB" w:rsidRPr="0005132B" w:rsidRDefault="00B43EFB" w:rsidP="00B43EFB">
            <w:pPr>
              <w:pStyle w:val="BodyCopy"/>
              <w:rPr>
                <w:i/>
                <w:color w:val="auto"/>
              </w:rPr>
            </w:pPr>
            <w:r w:rsidRPr="0005132B">
              <w:rPr>
                <w:i/>
                <w:color w:val="auto"/>
              </w:rPr>
              <w:t xml:space="preserve">People &amp; Culture </w:t>
            </w:r>
            <w:r w:rsidR="00972491">
              <w:rPr>
                <w:i/>
                <w:color w:val="auto"/>
              </w:rPr>
              <w:t>Our People Plan</w:t>
            </w:r>
          </w:p>
        </w:tc>
        <w:tc>
          <w:tcPr>
            <w:tcW w:w="2500" w:type="pct"/>
            <w:vAlign w:val="center"/>
          </w:tcPr>
          <w:p w14:paraId="08C955E9" w14:textId="77777777" w:rsidR="00B43EFB" w:rsidRPr="0005132B" w:rsidRDefault="00B43EFB" w:rsidP="00B43EFB">
            <w:pPr>
              <w:pStyle w:val="BodyCopy"/>
              <w:rPr>
                <w:i/>
                <w:color w:val="auto"/>
              </w:rPr>
            </w:pPr>
            <w:r w:rsidRPr="0005132B">
              <w:rPr>
                <w:i/>
                <w:color w:val="auto"/>
              </w:rPr>
              <w:t>People &amp; Culture, Canberra Health Services</w:t>
            </w:r>
          </w:p>
        </w:tc>
      </w:tr>
      <w:tr w:rsidR="00972491" w:rsidRPr="0005132B" w14:paraId="6885DF38" w14:textId="77777777" w:rsidTr="00B43EFB">
        <w:trPr>
          <w:trHeight w:val="70"/>
        </w:trPr>
        <w:tc>
          <w:tcPr>
            <w:tcW w:w="2500" w:type="pct"/>
            <w:vAlign w:val="center"/>
          </w:tcPr>
          <w:p w14:paraId="668ADC3E" w14:textId="24E65B4C" w:rsidR="00972491" w:rsidRPr="0005132B" w:rsidRDefault="00972491" w:rsidP="00B43EFB">
            <w:pPr>
              <w:pStyle w:val="BodyCopy"/>
              <w:rPr>
                <w:i/>
                <w:color w:val="auto"/>
              </w:rPr>
            </w:pPr>
            <w:r>
              <w:rPr>
                <w:i/>
                <w:color w:val="auto"/>
              </w:rPr>
              <w:t>Nursing and Midwifery Workforce Plan</w:t>
            </w:r>
          </w:p>
        </w:tc>
        <w:tc>
          <w:tcPr>
            <w:tcW w:w="2500" w:type="pct"/>
            <w:vAlign w:val="center"/>
          </w:tcPr>
          <w:p w14:paraId="78301AED" w14:textId="7F0ECAC1" w:rsidR="00972491" w:rsidRPr="0005132B" w:rsidRDefault="00972491" w:rsidP="00B43EFB">
            <w:pPr>
              <w:pStyle w:val="BodyCopy"/>
              <w:rPr>
                <w:i/>
                <w:color w:val="auto"/>
              </w:rPr>
            </w:pPr>
            <w:r>
              <w:rPr>
                <w:i/>
                <w:color w:val="auto"/>
              </w:rPr>
              <w:t>Nursing, Midwifery and Patient Support Services 2022-2024</w:t>
            </w:r>
          </w:p>
        </w:tc>
      </w:tr>
    </w:tbl>
    <w:p w14:paraId="02DD0BF8" w14:textId="77777777" w:rsidR="00EB7BB1" w:rsidRPr="00556DE8" w:rsidRDefault="00EB7BB1" w:rsidP="00EB7BB1"/>
    <w:sectPr w:rsidR="00EB7BB1" w:rsidRPr="00556DE8" w:rsidSect="00556DE8">
      <w:headerReference w:type="default" r:id="rId15"/>
      <w:footerReference w:type="default" r:id="rId16"/>
      <w:headerReference w:type="first" r:id="rId17"/>
      <w:footerReference w:type="first" r:id="rId18"/>
      <w:pgSz w:w="11906" w:h="16838"/>
      <w:pgMar w:top="1702"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93766" w14:textId="77777777" w:rsidR="00CD3295" w:rsidRDefault="00CD3295" w:rsidP="00225769">
      <w:pPr>
        <w:spacing w:after="0" w:line="240" w:lineRule="auto"/>
      </w:pPr>
      <w:r>
        <w:separator/>
      </w:r>
    </w:p>
  </w:endnote>
  <w:endnote w:type="continuationSeparator" w:id="0">
    <w:p w14:paraId="75D4CB16" w14:textId="77777777" w:rsidR="00CD3295" w:rsidRDefault="00CD3295" w:rsidP="00225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E0B5A" w14:textId="77777777" w:rsidR="00906D5B" w:rsidRDefault="00906D5B" w:rsidP="00906D5B">
    <w:pPr>
      <w:pStyle w:val="Footer"/>
    </w:pPr>
    <w:r w:rsidRPr="00906D5B">
      <w:rPr>
        <w:noProof/>
        <w:lang w:eastAsia="en-AU"/>
      </w:rPr>
      <mc:AlternateContent>
        <mc:Choice Requires="wps">
          <w:drawing>
            <wp:anchor distT="0" distB="0" distL="114300" distR="114300" simplePos="0" relativeHeight="251665408" behindDoc="0" locked="0" layoutInCell="1" allowOverlap="1" wp14:anchorId="236E94E9" wp14:editId="645384CF">
              <wp:simplePos x="0" y="0"/>
              <wp:positionH relativeFrom="page">
                <wp:posOffset>-19050</wp:posOffset>
              </wp:positionH>
              <wp:positionV relativeFrom="paragraph">
                <wp:posOffset>147955</wp:posOffset>
              </wp:positionV>
              <wp:extent cx="7587918" cy="432000"/>
              <wp:effectExtent l="0" t="0" r="0" b="6350"/>
              <wp:wrapNone/>
              <wp:docPr id="4" name="Text Box 4"/>
              <wp:cNvGraphicFramePr/>
              <a:graphic xmlns:a="http://schemas.openxmlformats.org/drawingml/2006/main">
                <a:graphicData uri="http://schemas.microsoft.com/office/word/2010/wordprocessingShape">
                  <wps:wsp>
                    <wps:cNvSpPr txBox="1"/>
                    <wps:spPr>
                      <a:xfrm>
                        <a:off x="0" y="0"/>
                        <a:ext cx="7587918" cy="432000"/>
                      </a:xfrm>
                      <a:prstGeom prst="rect">
                        <a:avLst/>
                      </a:prstGeom>
                      <a:solidFill>
                        <a:schemeClr val="accent1"/>
                      </a:solidFill>
                      <a:ln w="6350">
                        <a:noFill/>
                      </a:ln>
                    </wps:spPr>
                    <wps:txbx>
                      <w:txbxContent>
                        <w:p w14:paraId="73E30298" w14:textId="77777777" w:rsidR="00906D5B" w:rsidRPr="00906D5B" w:rsidRDefault="00906D5B" w:rsidP="00906D5B">
                          <w:pPr>
                            <w:pStyle w:val="Footer"/>
                          </w:pPr>
                          <w:r w:rsidRPr="00906D5B">
                            <w:t>© Australian Capital Territory, Canberra | health.act.gov.au | Enquiries: 132281</w:t>
                          </w:r>
                        </w:p>
                      </w:txbxContent>
                    </wps:txbx>
                    <wps:bodyPr rot="0" spcFirstLastPara="0" vertOverflow="overflow" horzOverflow="overflow" vert="horz" wrap="square" lIns="91440" tIns="45720" rIns="9144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6E94E9" id="_x0000_t202" coordsize="21600,21600" o:spt="202" path="m,l,21600r21600,l21600,xe">
              <v:stroke joinstyle="miter"/>
              <v:path gradientshapeok="t" o:connecttype="rect"/>
            </v:shapetype>
            <v:shape id="Text Box 4" o:spid="_x0000_s1027" type="#_x0000_t202" style="position:absolute;left:0;text-align:left;margin-left:-1.5pt;margin-top:11.65pt;width:597.45pt;height:34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" fillcolor="#00797c [3204]" stroked="f" strokeweight=".5pt">
              <v:textbox inset=",,,3mm">
                <w:txbxContent>
                  <w:p w14:paraId="73E30298" w14:textId="77777777" w:rsidR="00906D5B" w:rsidRPr="00906D5B" w:rsidRDefault="00906D5B" w:rsidP="00906D5B">
                    <w:pPr>
                      <w:pStyle w:val="Footer"/>
                    </w:pPr>
                    <w:r w:rsidRPr="00906D5B">
                      <w:t>© Australian Capital Territory, Canberra | health.act.gov.au | Enquiries: 132281</w:t>
                    </w: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655" w:type="dxa"/>
      <w:tblInd w:w="-322" w:type="dxa"/>
      <w:tblBorders>
        <w:top w:val="threeDEngrave" w:sz="18" w:space="0" w:color="FFFFFF" w:themeColor="background1"/>
        <w:left w:val="threeDEngrave" w:sz="18" w:space="0" w:color="FFFFFF" w:themeColor="background1"/>
        <w:bottom w:val="threeDEngrave" w:sz="18" w:space="0" w:color="FFFFFF" w:themeColor="background1"/>
        <w:right w:val="threeDEngrave" w:sz="18" w:space="0" w:color="FFFFFF" w:themeColor="background1"/>
        <w:insideH w:val="threeDEngrave" w:sz="18" w:space="0" w:color="FFFFFF" w:themeColor="background1"/>
        <w:insideV w:val="threeDEngrave" w:sz="18" w:space="0" w:color="FFFFFF" w:themeColor="background1"/>
      </w:tblBorders>
      <w:tblLayout w:type="fixed"/>
      <w:tblLook w:val="04A0" w:firstRow="1" w:lastRow="0" w:firstColumn="1" w:lastColumn="0" w:noHBand="0" w:noVBand="1"/>
    </w:tblPr>
    <w:tblGrid>
      <w:gridCol w:w="3218"/>
      <w:gridCol w:w="3218"/>
      <w:gridCol w:w="3219"/>
    </w:tblGrid>
    <w:tr w:rsidR="00556DE8" w14:paraId="063BBB03" w14:textId="77777777" w:rsidTr="00556DE8">
      <w:trPr>
        <w:cantSplit/>
        <w:trHeight w:val="397"/>
      </w:trPr>
      <w:tc>
        <w:tcPr>
          <w:tcW w:w="3218" w:type="dxa"/>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shd w:val="clear" w:color="auto" w:fill="D5D7D8" w:themeFill="accent3" w:themeFillTint="33"/>
          <w:vAlign w:val="center"/>
        </w:tcPr>
        <w:p w14:paraId="032F7812" w14:textId="77777777" w:rsidR="00556DE8" w:rsidRPr="007A72B3" w:rsidRDefault="00556DE8" w:rsidP="00556DE8">
          <w:pPr>
            <w:spacing w:after="0"/>
            <w:rPr>
              <w:rFonts w:ascii="Verdana" w:hAnsi="Verdana" w:cs="Arial"/>
              <w:b/>
              <w:bCs/>
              <w:color w:val="000000"/>
              <w:sz w:val="16"/>
              <w:szCs w:val="16"/>
              <w:lang w:eastAsia="en-AU"/>
            </w:rPr>
          </w:pPr>
          <w:r>
            <w:rPr>
              <w:rFonts w:ascii="Verdana" w:hAnsi="Verdana" w:cs="Arial"/>
              <w:b/>
              <w:bCs/>
              <w:color w:val="000000"/>
              <w:sz w:val="16"/>
              <w:szCs w:val="16"/>
              <w:lang w:eastAsia="en-AU"/>
            </w:rPr>
            <w:t>Work Area</w:t>
          </w:r>
        </w:p>
      </w:tc>
      <w:tc>
        <w:tcPr>
          <w:tcW w:w="3218" w:type="dxa"/>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shd w:val="clear" w:color="auto" w:fill="D5D7D8" w:themeFill="accent3" w:themeFillTint="33"/>
          <w:vAlign w:val="center"/>
        </w:tcPr>
        <w:p w14:paraId="4F1E0BBA" w14:textId="77777777" w:rsidR="00556DE8" w:rsidRPr="007A72B3" w:rsidRDefault="00556DE8" w:rsidP="00556DE8">
          <w:pPr>
            <w:spacing w:after="0"/>
            <w:rPr>
              <w:rFonts w:ascii="Verdana" w:hAnsi="Verdana" w:cs="Arial"/>
              <w:b/>
              <w:bCs/>
              <w:color w:val="000000"/>
              <w:sz w:val="16"/>
              <w:szCs w:val="16"/>
              <w:lang w:eastAsia="en-AU"/>
            </w:rPr>
          </w:pPr>
          <w:r w:rsidRPr="007A72B3">
            <w:rPr>
              <w:rFonts w:ascii="Verdana" w:hAnsi="Verdana" w:cs="Arial"/>
              <w:b/>
              <w:bCs/>
              <w:color w:val="000000"/>
              <w:sz w:val="16"/>
              <w:szCs w:val="16"/>
              <w:lang w:eastAsia="en-AU"/>
            </w:rPr>
            <w:t>Author(s)</w:t>
          </w:r>
        </w:p>
      </w:tc>
      <w:tc>
        <w:tcPr>
          <w:tcW w:w="3219" w:type="dxa"/>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shd w:val="clear" w:color="auto" w:fill="D5D7D8" w:themeFill="accent3" w:themeFillTint="33"/>
          <w:vAlign w:val="center"/>
        </w:tcPr>
        <w:p w14:paraId="4EB4B976" w14:textId="77777777" w:rsidR="00556DE8" w:rsidRPr="007A72B3" w:rsidRDefault="00556DE8" w:rsidP="00556DE8">
          <w:pPr>
            <w:spacing w:after="0"/>
            <w:rPr>
              <w:rFonts w:ascii="Verdana" w:hAnsi="Verdana" w:cs="Arial"/>
              <w:b/>
              <w:bCs/>
              <w:color w:val="000000"/>
              <w:sz w:val="16"/>
              <w:szCs w:val="16"/>
              <w:lang w:eastAsia="en-AU"/>
            </w:rPr>
          </w:pPr>
          <w:r>
            <w:rPr>
              <w:rFonts w:ascii="Verdana" w:hAnsi="Verdana" w:cs="Arial"/>
              <w:b/>
              <w:bCs/>
              <w:color w:val="000000"/>
              <w:sz w:val="16"/>
              <w:szCs w:val="16"/>
              <w:lang w:eastAsia="en-AU"/>
            </w:rPr>
            <w:t>Contact Details</w:t>
          </w:r>
        </w:p>
      </w:tc>
    </w:tr>
    <w:tr w:rsidR="00556DE8" w14:paraId="5AEFB92F" w14:textId="77777777" w:rsidTr="00556DE8">
      <w:trPr>
        <w:cantSplit/>
        <w:trHeight w:val="397"/>
      </w:trPr>
      <w:tc>
        <w:tcPr>
          <w:tcW w:w="3218" w:type="dxa"/>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shd w:val="clear" w:color="auto" w:fill="auto"/>
          <w:vAlign w:val="center"/>
        </w:tcPr>
        <w:p w14:paraId="3C821F15" w14:textId="7DEBDB14" w:rsidR="00556DE8" w:rsidRPr="00505F2B" w:rsidRDefault="007503ED" w:rsidP="00556DE8">
          <w:pPr>
            <w:spacing w:after="0"/>
            <w:rPr>
              <w:rFonts w:ascii="Verdana" w:hAnsi="Verdana" w:cs="Arial"/>
              <w:color w:val="000000"/>
              <w:sz w:val="16"/>
              <w:szCs w:val="16"/>
              <w:highlight w:val="yellow"/>
              <w:lang w:eastAsia="en-AU"/>
            </w:rPr>
          </w:pPr>
          <w:r w:rsidRPr="007503ED">
            <w:rPr>
              <w:rFonts w:ascii="Verdana" w:hAnsi="Verdana" w:cs="Arial"/>
              <w:color w:val="000000"/>
              <w:sz w:val="16"/>
              <w:szCs w:val="16"/>
              <w:lang w:eastAsia="en-AU"/>
            </w:rPr>
            <w:t>CHS NMPSS</w:t>
          </w:r>
        </w:p>
      </w:tc>
      <w:tc>
        <w:tcPr>
          <w:tcW w:w="3218" w:type="dxa"/>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shd w:val="clear" w:color="auto" w:fill="auto"/>
          <w:vAlign w:val="center"/>
        </w:tcPr>
        <w:p w14:paraId="66EF3CEC" w14:textId="52467634" w:rsidR="00556DE8" w:rsidRPr="00505F2B" w:rsidRDefault="007503ED" w:rsidP="00556DE8">
          <w:pPr>
            <w:spacing w:after="0"/>
            <w:rPr>
              <w:rFonts w:ascii="Verdana" w:hAnsi="Verdana" w:cs="Arial"/>
              <w:color w:val="000000"/>
              <w:sz w:val="16"/>
              <w:szCs w:val="16"/>
              <w:highlight w:val="yellow"/>
              <w:lang w:eastAsia="en-AU"/>
            </w:rPr>
          </w:pPr>
          <w:r w:rsidRPr="007503ED">
            <w:rPr>
              <w:rFonts w:ascii="Verdana" w:hAnsi="Verdana" w:cs="Arial"/>
              <w:color w:val="000000"/>
              <w:sz w:val="16"/>
              <w:szCs w:val="16"/>
              <w:lang w:eastAsia="en-AU"/>
            </w:rPr>
            <w:t>Karen O’Brien</w:t>
          </w:r>
        </w:p>
      </w:tc>
      <w:tc>
        <w:tcPr>
          <w:tcW w:w="3219" w:type="dxa"/>
          <w:tc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tcBorders>
          <w:shd w:val="clear" w:color="auto" w:fill="auto"/>
          <w:vAlign w:val="center"/>
        </w:tcPr>
        <w:p w14:paraId="030110D7" w14:textId="1D2D70AB" w:rsidR="00556DE8" w:rsidRPr="00505F2B" w:rsidRDefault="00000000" w:rsidP="00556DE8">
          <w:pPr>
            <w:spacing w:after="0"/>
            <w:rPr>
              <w:rFonts w:ascii="Verdana" w:hAnsi="Verdana" w:cs="Arial"/>
              <w:color w:val="000000"/>
              <w:sz w:val="16"/>
              <w:szCs w:val="16"/>
              <w:highlight w:val="yellow"/>
              <w:lang w:eastAsia="en-AU"/>
            </w:rPr>
          </w:pPr>
          <w:hyperlink r:id="rId1" w:history="1">
            <w:r w:rsidR="007503ED" w:rsidRPr="007503ED">
              <w:rPr>
                <w:rStyle w:val="Hyperlink"/>
                <w:rFonts w:ascii="Verdana" w:hAnsi="Verdana" w:cs="Arial"/>
                <w:sz w:val="16"/>
                <w:szCs w:val="16"/>
                <w:lang w:eastAsia="en-AU"/>
              </w:rPr>
              <w:t>Karen.obrien@act.gov.au</w:t>
            </w:r>
          </w:hyperlink>
          <w:r w:rsidR="007503ED" w:rsidRPr="007503ED">
            <w:rPr>
              <w:rFonts w:ascii="Verdana" w:hAnsi="Verdana" w:cs="Arial"/>
              <w:color w:val="000000"/>
              <w:sz w:val="16"/>
              <w:szCs w:val="16"/>
              <w:lang w:eastAsia="en-AU"/>
            </w:rPr>
            <w:t xml:space="preserve"> </w:t>
          </w:r>
        </w:p>
      </w:tc>
    </w:tr>
  </w:tbl>
  <w:p w14:paraId="39A018F1" w14:textId="77777777" w:rsidR="00556DE8" w:rsidRPr="00556DE8" w:rsidRDefault="00556DE8">
    <w:pPr>
      <w:pStyle w:val="Footer"/>
      <w:rPr>
        <w:sz w:val="4"/>
      </w:rPr>
    </w:pPr>
    <w:r w:rsidRPr="00556DE8">
      <w:rPr>
        <w:noProof/>
        <w:sz w:val="4"/>
        <w:lang w:eastAsia="en-AU"/>
      </w:rPr>
      <mc:AlternateContent>
        <mc:Choice Requires="wps">
          <w:drawing>
            <wp:anchor distT="0" distB="0" distL="114300" distR="114300" simplePos="0" relativeHeight="251672576" behindDoc="0" locked="0" layoutInCell="1" allowOverlap="1" wp14:anchorId="7BA47141" wp14:editId="6E99BEAD">
              <wp:simplePos x="0" y="0"/>
              <wp:positionH relativeFrom="page">
                <wp:posOffset>-19050</wp:posOffset>
              </wp:positionH>
              <wp:positionV relativeFrom="paragraph">
                <wp:posOffset>24130</wp:posOffset>
              </wp:positionV>
              <wp:extent cx="7587918" cy="432000"/>
              <wp:effectExtent l="0" t="0" r="0" b="6350"/>
              <wp:wrapNone/>
              <wp:docPr id="18" name="Text Box 18"/>
              <wp:cNvGraphicFramePr/>
              <a:graphic xmlns:a="http://schemas.openxmlformats.org/drawingml/2006/main">
                <a:graphicData uri="http://schemas.microsoft.com/office/word/2010/wordprocessingShape">
                  <wps:wsp>
                    <wps:cNvSpPr txBox="1"/>
                    <wps:spPr>
                      <a:xfrm>
                        <a:off x="0" y="0"/>
                        <a:ext cx="7587918" cy="432000"/>
                      </a:xfrm>
                      <a:prstGeom prst="rect">
                        <a:avLst/>
                      </a:prstGeom>
                      <a:solidFill>
                        <a:schemeClr val="accent1"/>
                      </a:solidFill>
                      <a:ln w="6350">
                        <a:noFill/>
                      </a:ln>
                    </wps:spPr>
                    <wps:txbx>
                      <w:txbxContent>
                        <w:p w14:paraId="757A4EF5" w14:textId="77777777" w:rsidR="00556DE8" w:rsidRPr="00906D5B" w:rsidRDefault="00556DE8" w:rsidP="00556DE8">
                          <w:pPr>
                            <w:pStyle w:val="Footer"/>
                          </w:pPr>
                          <w:r w:rsidRPr="00906D5B">
                            <w:t>© Australian Capital Territory, Canberra | health.act.gov.au | Enquiries: 132281</w:t>
                          </w:r>
                        </w:p>
                      </w:txbxContent>
                    </wps:txbx>
                    <wps:bodyPr rot="0" spcFirstLastPara="0" vertOverflow="overflow" horzOverflow="overflow" vert="horz" wrap="square" lIns="91440" tIns="45720" rIns="9144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A47141" id="_x0000_t202" coordsize="21600,21600" o:spt="202" path="m,l,21600r21600,l21600,xe">
              <v:stroke joinstyle="miter"/>
              <v:path gradientshapeok="t" o:connecttype="rect"/>
            </v:shapetype>
            <v:shape id="Text Box 18" o:spid="_x0000_s1029" type="#_x0000_t202" style="position:absolute;left:0;text-align:left;margin-left:-1.5pt;margin-top:1.9pt;width:597.45pt;height: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" fillcolor="#00797c [3204]" stroked="f" strokeweight=".5pt">
              <v:textbox inset=",,,3mm">
                <w:txbxContent>
                  <w:p w14:paraId="757A4EF5" w14:textId="77777777" w:rsidR="00556DE8" w:rsidRPr="00906D5B" w:rsidRDefault="00556DE8" w:rsidP="00556DE8">
                    <w:pPr>
                      <w:pStyle w:val="Footer"/>
                    </w:pPr>
                    <w:r w:rsidRPr="00906D5B">
                      <w:t>© Australian Capital Territory, Canberra | health.act.gov.au | Enquiries: 132281</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4F7EA" w14:textId="77777777" w:rsidR="00CD3295" w:rsidRDefault="00CD3295" w:rsidP="00225769">
      <w:pPr>
        <w:spacing w:after="0" w:line="240" w:lineRule="auto"/>
      </w:pPr>
      <w:r>
        <w:separator/>
      </w:r>
    </w:p>
  </w:footnote>
  <w:footnote w:type="continuationSeparator" w:id="0">
    <w:p w14:paraId="4771233C" w14:textId="77777777" w:rsidR="00CD3295" w:rsidRDefault="00CD3295" w:rsidP="002257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FA229" w14:textId="77777777" w:rsidR="00906D5B" w:rsidRDefault="003C0CBB">
    <w:pPr>
      <w:pStyle w:val="Header"/>
    </w:pPr>
    <w:r>
      <w:rPr>
        <w:noProof/>
        <w:lang w:eastAsia="en-AU"/>
      </w:rPr>
      <w:drawing>
        <wp:anchor distT="0" distB="0" distL="114300" distR="114300" simplePos="0" relativeHeight="251666432" behindDoc="0" locked="0" layoutInCell="1" allowOverlap="1" wp14:anchorId="71FB76F7" wp14:editId="570FDB30">
          <wp:simplePos x="0" y="0"/>
          <wp:positionH relativeFrom="column">
            <wp:posOffset>-904875</wp:posOffset>
          </wp:positionH>
          <wp:positionV relativeFrom="paragraph">
            <wp:posOffset>-469265</wp:posOffset>
          </wp:positionV>
          <wp:extent cx="7559675" cy="1029335"/>
          <wp:effectExtent l="0" t="0" r="3175" b="0"/>
          <wp:wrapNone/>
          <wp:docPr id="16" name="Picture 16" descr="\\act.gov.au\ACT Health\CS\Central\Communications\Online and Design\_Templates\Health Services\Word Templates\Line area template_Header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gov.au\ACT Health\CS\Central\Communications\Online and Design\_Templates\Health Services\Word Templates\Line area template_Header .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29335"/>
                  </a:xfrm>
                  <a:prstGeom prst="rect">
                    <a:avLst/>
                  </a:prstGeom>
                  <a:noFill/>
                  <a:ln>
                    <a:noFill/>
                  </a:ln>
                </pic:spPr>
              </pic:pic>
            </a:graphicData>
          </a:graphic>
          <wp14:sizeRelH relativeFrom="page">
            <wp14:pctWidth>0</wp14:pctWidth>
          </wp14:sizeRelH>
          <wp14:sizeRelV relativeFrom="page">
            <wp14:pctHeight>0</wp14:pctHeight>
          </wp14:sizeRelV>
        </wp:anchor>
      </w:drawing>
    </w:r>
    <w:r w:rsidR="00906D5B">
      <w:rPr>
        <w:noProof/>
        <w:lang w:eastAsia="en-AU"/>
      </w:rPr>
      <mc:AlternateContent>
        <mc:Choice Requires="wps">
          <w:drawing>
            <wp:anchor distT="45720" distB="45720" distL="114300" distR="114300" simplePos="0" relativeHeight="251667456" behindDoc="0" locked="0" layoutInCell="1" allowOverlap="1" wp14:anchorId="1658AB37" wp14:editId="62AD0A3C">
              <wp:simplePos x="0" y="0"/>
              <wp:positionH relativeFrom="column">
                <wp:posOffset>-276225</wp:posOffset>
              </wp:positionH>
              <wp:positionV relativeFrom="paragraph">
                <wp:posOffset>-173990</wp:posOffset>
              </wp:positionV>
              <wp:extent cx="3585845" cy="683895"/>
              <wp:effectExtent l="0" t="0" r="0" b="190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5845" cy="683895"/>
                      </a:xfrm>
                      <a:prstGeom prst="rect">
                        <a:avLst/>
                      </a:prstGeom>
                      <a:noFill/>
                      <a:ln w="9525">
                        <a:noFill/>
                        <a:miter lim="800000"/>
                        <a:headEnd/>
                        <a:tailEnd/>
                      </a:ln>
                    </wps:spPr>
                    <wps:txbx>
                      <w:txbxContent>
                        <w:p w14:paraId="1B34DAA0" w14:textId="77777777" w:rsidR="00906D5B" w:rsidRPr="009D71B6" w:rsidRDefault="00556DE8" w:rsidP="00906D5B">
                          <w:pPr>
                            <w:pStyle w:val="Division"/>
                          </w:pPr>
                          <w:r>
                            <w:t>CONSULTATION PAPER</w:t>
                          </w:r>
                        </w:p>
                      </w:txbxContent>
                    </wps:txbx>
                    <wps:bodyPr rot="0" vert="horz" wrap="square" lIns="91440" tIns="0" rIns="9144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658AB37" id="_x0000_t202" coordsize="21600,21600" o:spt="202" path="m,l,21600r21600,l21600,xe">
              <v:stroke joinstyle="miter"/>
              <v:path gradientshapeok="t" o:connecttype="rect"/>
            </v:shapetype>
            <v:shape id="Text Box 2" o:spid="_x0000_s1026" type="#_x0000_t202" style="position:absolute;margin-left:-21.75pt;margin-top:-13.7pt;width:282.35pt;height:53.8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" filled="f" stroked="f">
              <v:textbox inset=",0,,0">
                <w:txbxContent>
                  <w:p w14:paraId="1B34DAA0" w14:textId="77777777" w:rsidR="00906D5B" w:rsidRPr="009D71B6" w:rsidRDefault="00556DE8" w:rsidP="00906D5B">
                    <w:pPr>
                      <w:pStyle w:val="Division"/>
                    </w:pPr>
                    <w:r>
                      <w:t>CONSULTATION PAPER</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51C44" w14:textId="77777777" w:rsidR="00556DE8" w:rsidRDefault="00556DE8">
    <w:pPr>
      <w:pStyle w:val="Header"/>
    </w:pPr>
    <w:r w:rsidRPr="00556DE8">
      <w:rPr>
        <w:noProof/>
        <w:lang w:eastAsia="en-AU"/>
      </w:rPr>
      <w:drawing>
        <wp:anchor distT="0" distB="0" distL="114300" distR="114300" simplePos="0" relativeHeight="251669504" behindDoc="0" locked="0" layoutInCell="1" allowOverlap="1" wp14:anchorId="731AF50E" wp14:editId="6C37FD97">
          <wp:simplePos x="0" y="0"/>
          <wp:positionH relativeFrom="column">
            <wp:posOffset>-923925</wp:posOffset>
          </wp:positionH>
          <wp:positionV relativeFrom="paragraph">
            <wp:posOffset>-469265</wp:posOffset>
          </wp:positionV>
          <wp:extent cx="7559675" cy="1029335"/>
          <wp:effectExtent l="0" t="0" r="3175" b="0"/>
          <wp:wrapNone/>
          <wp:docPr id="17" name="Picture 17" descr="\\act.gov.au\ACT Health\CS\Central\Communications\Online and Design\_Templates\Health Services\Word Templates\Line area template_Header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gov.au\ACT Health\CS\Central\Communications\Online and Design\_Templates\Health Services\Word Templates\Line area template_Header .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29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6DE8">
      <w:rPr>
        <w:noProof/>
        <w:lang w:eastAsia="en-AU"/>
      </w:rPr>
      <mc:AlternateContent>
        <mc:Choice Requires="wps">
          <w:drawing>
            <wp:anchor distT="45720" distB="45720" distL="114300" distR="114300" simplePos="0" relativeHeight="251670528" behindDoc="0" locked="0" layoutInCell="1" allowOverlap="1" wp14:anchorId="3B086C16" wp14:editId="4D2766ED">
              <wp:simplePos x="0" y="0"/>
              <wp:positionH relativeFrom="column">
                <wp:posOffset>-285750</wp:posOffset>
              </wp:positionH>
              <wp:positionV relativeFrom="paragraph">
                <wp:posOffset>-297815</wp:posOffset>
              </wp:positionV>
              <wp:extent cx="3585845" cy="683895"/>
              <wp:effectExtent l="0" t="0" r="0" b="190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5845" cy="683895"/>
                      </a:xfrm>
                      <a:prstGeom prst="rect">
                        <a:avLst/>
                      </a:prstGeom>
                      <a:noFill/>
                      <a:ln w="9525">
                        <a:noFill/>
                        <a:miter lim="800000"/>
                        <a:headEnd/>
                        <a:tailEnd/>
                      </a:ln>
                    </wps:spPr>
                    <wps:txbx>
                      <w:txbxContent>
                        <w:p w14:paraId="56F3054C" w14:textId="77777777" w:rsidR="00556DE8" w:rsidRPr="009D71B6" w:rsidRDefault="00556DE8" w:rsidP="00556DE8">
                          <w:pPr>
                            <w:pStyle w:val="Division"/>
                          </w:pPr>
                        </w:p>
                      </w:txbxContent>
                    </wps:txbx>
                    <wps:bodyPr rot="0" vert="horz" wrap="square" lIns="91440" tIns="0" rIns="9144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B086C16" id="_x0000_t202" coordsize="21600,21600" o:spt="202" path="m,l,21600r21600,l21600,xe">
              <v:stroke joinstyle="miter"/>
              <v:path gradientshapeok="t" o:connecttype="rect"/>
            </v:shapetype>
            <v:shape id="_x0000_s1028" type="#_x0000_t202" style="position:absolute;margin-left:-22.5pt;margin-top:-23.45pt;width:282.35pt;height:53.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" filled="f" stroked="f">
              <v:textbox inset=",0,,0">
                <w:txbxContent>
                  <w:p w14:paraId="56F3054C" w14:textId="77777777" w:rsidR="00556DE8" w:rsidRPr="009D71B6" w:rsidRDefault="00556DE8" w:rsidP="00556DE8">
                    <w:pPr>
                      <w:pStyle w:val="Division"/>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83400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445F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56AAB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840CA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E2FEC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5095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7A48F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24BB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50E53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C782D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8587B"/>
    <w:multiLevelType w:val="hybridMultilevel"/>
    <w:tmpl w:val="EE5E42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069770D"/>
    <w:multiLevelType w:val="hybridMultilevel"/>
    <w:tmpl w:val="6EBEE152"/>
    <w:lvl w:ilvl="0" w:tplc="F0129924">
      <w:start w:val="1"/>
      <w:numFmt w:val="decimal"/>
      <w:lvlText w:val="%1."/>
      <w:lvlJc w:val="left"/>
      <w:pPr>
        <w:ind w:left="585" w:hanging="360"/>
      </w:pPr>
      <w:rPr>
        <w:rFonts w:hint="default"/>
        <w:u w:val="none"/>
      </w:rPr>
    </w:lvl>
    <w:lvl w:ilvl="1" w:tplc="0C090019" w:tentative="1">
      <w:start w:val="1"/>
      <w:numFmt w:val="lowerLetter"/>
      <w:lvlText w:val="%2."/>
      <w:lvlJc w:val="left"/>
      <w:pPr>
        <w:ind w:left="1305" w:hanging="360"/>
      </w:pPr>
    </w:lvl>
    <w:lvl w:ilvl="2" w:tplc="0C09001B" w:tentative="1">
      <w:start w:val="1"/>
      <w:numFmt w:val="lowerRoman"/>
      <w:lvlText w:val="%3."/>
      <w:lvlJc w:val="right"/>
      <w:pPr>
        <w:ind w:left="2025" w:hanging="180"/>
      </w:pPr>
    </w:lvl>
    <w:lvl w:ilvl="3" w:tplc="0C09000F" w:tentative="1">
      <w:start w:val="1"/>
      <w:numFmt w:val="decimal"/>
      <w:lvlText w:val="%4."/>
      <w:lvlJc w:val="left"/>
      <w:pPr>
        <w:ind w:left="2745" w:hanging="360"/>
      </w:pPr>
    </w:lvl>
    <w:lvl w:ilvl="4" w:tplc="0C090019" w:tentative="1">
      <w:start w:val="1"/>
      <w:numFmt w:val="lowerLetter"/>
      <w:lvlText w:val="%5."/>
      <w:lvlJc w:val="left"/>
      <w:pPr>
        <w:ind w:left="3465" w:hanging="360"/>
      </w:pPr>
    </w:lvl>
    <w:lvl w:ilvl="5" w:tplc="0C09001B" w:tentative="1">
      <w:start w:val="1"/>
      <w:numFmt w:val="lowerRoman"/>
      <w:lvlText w:val="%6."/>
      <w:lvlJc w:val="right"/>
      <w:pPr>
        <w:ind w:left="4185" w:hanging="180"/>
      </w:pPr>
    </w:lvl>
    <w:lvl w:ilvl="6" w:tplc="0C09000F" w:tentative="1">
      <w:start w:val="1"/>
      <w:numFmt w:val="decimal"/>
      <w:lvlText w:val="%7."/>
      <w:lvlJc w:val="left"/>
      <w:pPr>
        <w:ind w:left="4905" w:hanging="360"/>
      </w:pPr>
    </w:lvl>
    <w:lvl w:ilvl="7" w:tplc="0C090019" w:tentative="1">
      <w:start w:val="1"/>
      <w:numFmt w:val="lowerLetter"/>
      <w:lvlText w:val="%8."/>
      <w:lvlJc w:val="left"/>
      <w:pPr>
        <w:ind w:left="5625" w:hanging="360"/>
      </w:pPr>
    </w:lvl>
    <w:lvl w:ilvl="8" w:tplc="0C09001B" w:tentative="1">
      <w:start w:val="1"/>
      <w:numFmt w:val="lowerRoman"/>
      <w:lvlText w:val="%9."/>
      <w:lvlJc w:val="right"/>
      <w:pPr>
        <w:ind w:left="6345" w:hanging="180"/>
      </w:pPr>
    </w:lvl>
  </w:abstractNum>
  <w:abstractNum w:abstractNumId="12" w15:restartNumberingAfterBreak="0">
    <w:nsid w:val="00FF574D"/>
    <w:multiLevelType w:val="hybridMultilevel"/>
    <w:tmpl w:val="D8EA00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1717BDC"/>
    <w:multiLevelType w:val="hybridMultilevel"/>
    <w:tmpl w:val="0DEE9E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651121F"/>
    <w:multiLevelType w:val="hybridMultilevel"/>
    <w:tmpl w:val="9AA8CEBE"/>
    <w:lvl w:ilvl="0" w:tplc="00841A5E">
      <w:start w:val="1"/>
      <w:numFmt w:val="bullet"/>
      <w:lvlText w:val=""/>
      <w:lvlJc w:val="left"/>
      <w:pPr>
        <w:ind w:left="720" w:hanging="360"/>
      </w:pPr>
      <w:rPr>
        <w:rFonts w:ascii="Symbol" w:hAnsi="Symbol" w:hint="default"/>
        <w:sz w:val="18"/>
      </w:rPr>
    </w:lvl>
    <w:lvl w:ilvl="1" w:tplc="680E4C4A">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06D30189"/>
    <w:multiLevelType w:val="hybridMultilevel"/>
    <w:tmpl w:val="14AED9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0E4E6FB2"/>
    <w:multiLevelType w:val="hybridMultilevel"/>
    <w:tmpl w:val="DC32FC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3362BA9"/>
    <w:multiLevelType w:val="hybridMultilevel"/>
    <w:tmpl w:val="C6D42E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3BC3AA8"/>
    <w:multiLevelType w:val="hybridMultilevel"/>
    <w:tmpl w:val="B58A01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6805A2D"/>
    <w:multiLevelType w:val="hybridMultilevel"/>
    <w:tmpl w:val="B4B05D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8B047D8"/>
    <w:multiLevelType w:val="hybridMultilevel"/>
    <w:tmpl w:val="9C5E486C"/>
    <w:lvl w:ilvl="0" w:tplc="C8C4AF60">
      <w:start w:val="1"/>
      <w:numFmt w:val="bullet"/>
      <w:pStyle w:val="Bulletlevel2"/>
      <w:lvlText w:val="­"/>
      <w:lvlJc w:val="left"/>
      <w:pPr>
        <w:ind w:left="1003" w:hanging="360"/>
      </w:pPr>
      <w:rPr>
        <w:rFonts w:ascii="Courier New" w:hAnsi="Courier New" w:hint="default"/>
      </w:rPr>
    </w:lvl>
    <w:lvl w:ilvl="1" w:tplc="0C090003" w:tentative="1">
      <w:start w:val="1"/>
      <w:numFmt w:val="bullet"/>
      <w:lvlText w:val="o"/>
      <w:lvlJc w:val="left"/>
      <w:pPr>
        <w:ind w:left="1723" w:hanging="360"/>
      </w:pPr>
      <w:rPr>
        <w:rFonts w:ascii="Courier New" w:hAnsi="Courier New" w:cs="Courier New" w:hint="default"/>
      </w:rPr>
    </w:lvl>
    <w:lvl w:ilvl="2" w:tplc="0C090005" w:tentative="1">
      <w:start w:val="1"/>
      <w:numFmt w:val="bullet"/>
      <w:lvlText w:val=""/>
      <w:lvlJc w:val="left"/>
      <w:pPr>
        <w:ind w:left="2443" w:hanging="360"/>
      </w:pPr>
      <w:rPr>
        <w:rFonts w:ascii="Wingdings" w:hAnsi="Wingdings" w:hint="default"/>
      </w:rPr>
    </w:lvl>
    <w:lvl w:ilvl="3" w:tplc="0C090001" w:tentative="1">
      <w:start w:val="1"/>
      <w:numFmt w:val="bullet"/>
      <w:lvlText w:val=""/>
      <w:lvlJc w:val="left"/>
      <w:pPr>
        <w:ind w:left="3163" w:hanging="360"/>
      </w:pPr>
      <w:rPr>
        <w:rFonts w:ascii="Symbol" w:hAnsi="Symbol" w:hint="default"/>
      </w:rPr>
    </w:lvl>
    <w:lvl w:ilvl="4" w:tplc="0C090003" w:tentative="1">
      <w:start w:val="1"/>
      <w:numFmt w:val="bullet"/>
      <w:lvlText w:val="o"/>
      <w:lvlJc w:val="left"/>
      <w:pPr>
        <w:ind w:left="3883" w:hanging="360"/>
      </w:pPr>
      <w:rPr>
        <w:rFonts w:ascii="Courier New" w:hAnsi="Courier New" w:cs="Courier New" w:hint="default"/>
      </w:rPr>
    </w:lvl>
    <w:lvl w:ilvl="5" w:tplc="0C090005" w:tentative="1">
      <w:start w:val="1"/>
      <w:numFmt w:val="bullet"/>
      <w:lvlText w:val=""/>
      <w:lvlJc w:val="left"/>
      <w:pPr>
        <w:ind w:left="4603" w:hanging="360"/>
      </w:pPr>
      <w:rPr>
        <w:rFonts w:ascii="Wingdings" w:hAnsi="Wingdings" w:hint="default"/>
      </w:rPr>
    </w:lvl>
    <w:lvl w:ilvl="6" w:tplc="0C090001" w:tentative="1">
      <w:start w:val="1"/>
      <w:numFmt w:val="bullet"/>
      <w:lvlText w:val=""/>
      <w:lvlJc w:val="left"/>
      <w:pPr>
        <w:ind w:left="5323" w:hanging="360"/>
      </w:pPr>
      <w:rPr>
        <w:rFonts w:ascii="Symbol" w:hAnsi="Symbol" w:hint="default"/>
      </w:rPr>
    </w:lvl>
    <w:lvl w:ilvl="7" w:tplc="0C090003" w:tentative="1">
      <w:start w:val="1"/>
      <w:numFmt w:val="bullet"/>
      <w:lvlText w:val="o"/>
      <w:lvlJc w:val="left"/>
      <w:pPr>
        <w:ind w:left="6043" w:hanging="360"/>
      </w:pPr>
      <w:rPr>
        <w:rFonts w:ascii="Courier New" w:hAnsi="Courier New" w:cs="Courier New" w:hint="default"/>
      </w:rPr>
    </w:lvl>
    <w:lvl w:ilvl="8" w:tplc="0C090005" w:tentative="1">
      <w:start w:val="1"/>
      <w:numFmt w:val="bullet"/>
      <w:lvlText w:val=""/>
      <w:lvlJc w:val="left"/>
      <w:pPr>
        <w:ind w:left="6763" w:hanging="360"/>
      </w:pPr>
      <w:rPr>
        <w:rFonts w:ascii="Wingdings" w:hAnsi="Wingdings" w:hint="default"/>
      </w:rPr>
    </w:lvl>
  </w:abstractNum>
  <w:abstractNum w:abstractNumId="21" w15:restartNumberingAfterBreak="0">
    <w:nsid w:val="1A572EC2"/>
    <w:multiLevelType w:val="hybridMultilevel"/>
    <w:tmpl w:val="05FC08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20F418A"/>
    <w:multiLevelType w:val="hybridMultilevel"/>
    <w:tmpl w:val="AE6259B2"/>
    <w:lvl w:ilvl="0" w:tplc="5ADC0A42">
      <w:start w:val="1"/>
      <w:numFmt w:val="bullet"/>
      <w:pStyle w:val="Bulletlevel1"/>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46D19DB"/>
    <w:multiLevelType w:val="hybridMultilevel"/>
    <w:tmpl w:val="2D1007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4A51737"/>
    <w:multiLevelType w:val="hybridMultilevel"/>
    <w:tmpl w:val="8ABCD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86B5208"/>
    <w:multiLevelType w:val="hybridMultilevel"/>
    <w:tmpl w:val="84A675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2F0260"/>
    <w:multiLevelType w:val="hybridMultilevel"/>
    <w:tmpl w:val="8A6AA9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15:restartNumberingAfterBreak="0">
    <w:nsid w:val="2A9A0EBB"/>
    <w:multiLevelType w:val="hybridMultilevel"/>
    <w:tmpl w:val="7EE466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2CA85646"/>
    <w:multiLevelType w:val="multilevel"/>
    <w:tmpl w:val="0C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 w15:restartNumberingAfterBreak="0">
    <w:nsid w:val="368019E7"/>
    <w:multiLevelType w:val="multilevel"/>
    <w:tmpl w:val="94ECCD1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A405A24"/>
    <w:multiLevelType w:val="hybridMultilevel"/>
    <w:tmpl w:val="C1345F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4801D98"/>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02306D8"/>
    <w:multiLevelType w:val="hybridMultilevel"/>
    <w:tmpl w:val="407EA4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3AC3FD6"/>
    <w:multiLevelType w:val="hybridMultilevel"/>
    <w:tmpl w:val="667C40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526596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6A0726"/>
    <w:multiLevelType w:val="hybridMultilevel"/>
    <w:tmpl w:val="4E5C71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5BC26B96"/>
    <w:multiLevelType w:val="multilevel"/>
    <w:tmpl w:val="93A6B7D8"/>
    <w:lvl w:ilvl="0">
      <w:numFmt w:val="bullet"/>
      <w:lvlText w:val="•"/>
      <w:lvlJc w:val="left"/>
      <w:pPr>
        <w:ind w:left="720" w:hanging="360"/>
      </w:pPr>
      <w:rPr>
        <w:rFonts w:ascii="Calibri" w:eastAsiaTheme="minorHAnsi" w:hAnsi="Calibri" w:cstheme="minorBidi" w:hint="default"/>
      </w:rPr>
    </w:lvl>
    <w:lvl w:ilvl="1">
      <w:start w:val="1"/>
      <w:numFmt w:val="decimal"/>
      <w:isLgl/>
      <w:lvlText w:val="%1.%2"/>
      <w:lvlJc w:val="left"/>
      <w:pPr>
        <w:ind w:left="1425" w:hanging="585"/>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37" w15:restartNumberingAfterBreak="0">
    <w:nsid w:val="636C744A"/>
    <w:multiLevelType w:val="hybridMultilevel"/>
    <w:tmpl w:val="2612F37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C44B05"/>
    <w:multiLevelType w:val="hybridMultilevel"/>
    <w:tmpl w:val="9E00DD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A657826"/>
    <w:multiLevelType w:val="hybridMultilevel"/>
    <w:tmpl w:val="3ABE1D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BF4405D"/>
    <w:multiLevelType w:val="hybridMultilevel"/>
    <w:tmpl w:val="C5689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3F26EAE"/>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76131">
    <w:abstractNumId w:val="22"/>
  </w:num>
  <w:num w:numId="2" w16cid:durableId="288442611">
    <w:abstractNumId w:val="20"/>
  </w:num>
  <w:num w:numId="3" w16cid:durableId="1532764347">
    <w:abstractNumId w:val="19"/>
  </w:num>
  <w:num w:numId="4" w16cid:durableId="2066180106">
    <w:abstractNumId w:val="21"/>
  </w:num>
  <w:num w:numId="5" w16cid:durableId="974456291">
    <w:abstractNumId w:val="10"/>
  </w:num>
  <w:num w:numId="6" w16cid:durableId="1585457692">
    <w:abstractNumId w:val="32"/>
  </w:num>
  <w:num w:numId="7" w16cid:durableId="510604400">
    <w:abstractNumId w:val="18"/>
  </w:num>
  <w:num w:numId="8" w16cid:durableId="152724188">
    <w:abstractNumId w:val="23"/>
  </w:num>
  <w:num w:numId="9" w16cid:durableId="1444694622">
    <w:abstractNumId w:val="17"/>
  </w:num>
  <w:num w:numId="10" w16cid:durableId="1405834246">
    <w:abstractNumId w:val="39"/>
  </w:num>
  <w:num w:numId="11" w16cid:durableId="2124376335">
    <w:abstractNumId w:val="40"/>
  </w:num>
  <w:num w:numId="12" w16cid:durableId="508835829">
    <w:abstractNumId w:val="30"/>
  </w:num>
  <w:num w:numId="13" w16cid:durableId="1170291548">
    <w:abstractNumId w:val="24"/>
  </w:num>
  <w:num w:numId="14" w16cid:durableId="595407002">
    <w:abstractNumId w:val="38"/>
  </w:num>
  <w:num w:numId="15" w16cid:durableId="74017676">
    <w:abstractNumId w:val="9"/>
  </w:num>
  <w:num w:numId="16" w16cid:durableId="165827217">
    <w:abstractNumId w:val="7"/>
  </w:num>
  <w:num w:numId="17" w16cid:durableId="1894656613">
    <w:abstractNumId w:val="6"/>
  </w:num>
  <w:num w:numId="18" w16cid:durableId="2099062238">
    <w:abstractNumId w:val="5"/>
  </w:num>
  <w:num w:numId="19" w16cid:durableId="1466851210">
    <w:abstractNumId w:val="4"/>
  </w:num>
  <w:num w:numId="20" w16cid:durableId="183717728">
    <w:abstractNumId w:val="8"/>
  </w:num>
  <w:num w:numId="21" w16cid:durableId="701369725">
    <w:abstractNumId w:val="3"/>
  </w:num>
  <w:num w:numId="22" w16cid:durableId="1895236948">
    <w:abstractNumId w:val="2"/>
  </w:num>
  <w:num w:numId="23" w16cid:durableId="127745493">
    <w:abstractNumId w:val="1"/>
  </w:num>
  <w:num w:numId="24" w16cid:durableId="335109334">
    <w:abstractNumId w:val="0"/>
  </w:num>
  <w:num w:numId="25" w16cid:durableId="480654504">
    <w:abstractNumId w:val="15"/>
  </w:num>
  <w:num w:numId="26" w16cid:durableId="1851092817">
    <w:abstractNumId w:val="16"/>
  </w:num>
  <w:num w:numId="27" w16cid:durableId="2054890745">
    <w:abstractNumId w:val="12"/>
  </w:num>
  <w:num w:numId="28" w16cid:durableId="1956517094">
    <w:abstractNumId w:val="22"/>
    <w:lvlOverride w:ilvl="0">
      <w:startOverride w:val="1"/>
    </w:lvlOverride>
  </w:num>
  <w:num w:numId="29" w16cid:durableId="1010719835">
    <w:abstractNumId w:val="14"/>
  </w:num>
  <w:num w:numId="30" w16cid:durableId="1856798135">
    <w:abstractNumId w:val="11"/>
  </w:num>
  <w:num w:numId="31" w16cid:durableId="447431246">
    <w:abstractNumId w:val="28"/>
  </w:num>
  <w:num w:numId="32" w16cid:durableId="1952668011">
    <w:abstractNumId w:val="31"/>
  </w:num>
  <w:num w:numId="33" w16cid:durableId="1710031525">
    <w:abstractNumId w:val="36"/>
  </w:num>
  <w:num w:numId="34" w16cid:durableId="1176308631">
    <w:abstractNumId w:val="37"/>
  </w:num>
  <w:num w:numId="35" w16cid:durableId="276572449">
    <w:abstractNumId w:val="26"/>
  </w:num>
  <w:num w:numId="36" w16cid:durableId="1955669100">
    <w:abstractNumId w:val="27"/>
  </w:num>
  <w:num w:numId="37" w16cid:durableId="1346859457">
    <w:abstractNumId w:val="41"/>
  </w:num>
  <w:num w:numId="38" w16cid:durableId="842432270">
    <w:abstractNumId w:val="34"/>
  </w:num>
  <w:num w:numId="39" w16cid:durableId="481393478">
    <w:abstractNumId w:val="29"/>
  </w:num>
  <w:num w:numId="40" w16cid:durableId="234510198">
    <w:abstractNumId w:val="20"/>
  </w:num>
  <w:num w:numId="41" w16cid:durableId="1798913468">
    <w:abstractNumId w:val="35"/>
  </w:num>
  <w:num w:numId="42" w16cid:durableId="1418331407">
    <w:abstractNumId w:val="13"/>
  </w:num>
  <w:num w:numId="43" w16cid:durableId="1205098789">
    <w:abstractNumId w:val="33"/>
  </w:num>
  <w:num w:numId="44" w16cid:durableId="1163005903">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style="mso-width-relative:margin;mso-height-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DE8"/>
    <w:rsid w:val="00000822"/>
    <w:rsid w:val="00004B91"/>
    <w:rsid w:val="00012DA7"/>
    <w:rsid w:val="00014646"/>
    <w:rsid w:val="0001473F"/>
    <w:rsid w:val="00015018"/>
    <w:rsid w:val="000347FB"/>
    <w:rsid w:val="00035A11"/>
    <w:rsid w:val="00041D05"/>
    <w:rsid w:val="00042268"/>
    <w:rsid w:val="00043534"/>
    <w:rsid w:val="00047707"/>
    <w:rsid w:val="0005132B"/>
    <w:rsid w:val="000513FD"/>
    <w:rsid w:val="00052D11"/>
    <w:rsid w:val="00053BD7"/>
    <w:rsid w:val="00053D2F"/>
    <w:rsid w:val="0005461D"/>
    <w:rsid w:val="0005626F"/>
    <w:rsid w:val="0005685E"/>
    <w:rsid w:val="000570A6"/>
    <w:rsid w:val="00061582"/>
    <w:rsid w:val="00064E98"/>
    <w:rsid w:val="00075506"/>
    <w:rsid w:val="00076663"/>
    <w:rsid w:val="00082EB1"/>
    <w:rsid w:val="00083D66"/>
    <w:rsid w:val="0009157D"/>
    <w:rsid w:val="000A4C7E"/>
    <w:rsid w:val="000A6268"/>
    <w:rsid w:val="000B4DF9"/>
    <w:rsid w:val="000C36A3"/>
    <w:rsid w:val="000C3973"/>
    <w:rsid w:val="000C48B1"/>
    <w:rsid w:val="000C57C6"/>
    <w:rsid w:val="000C76AA"/>
    <w:rsid w:val="000D1262"/>
    <w:rsid w:val="000D3B60"/>
    <w:rsid w:val="000D713F"/>
    <w:rsid w:val="000D742A"/>
    <w:rsid w:val="000D7970"/>
    <w:rsid w:val="000E058F"/>
    <w:rsid w:val="000E07C3"/>
    <w:rsid w:val="000E77F0"/>
    <w:rsid w:val="000F1EB3"/>
    <w:rsid w:val="000F288B"/>
    <w:rsid w:val="000F3A4B"/>
    <w:rsid w:val="000F79EA"/>
    <w:rsid w:val="0010164B"/>
    <w:rsid w:val="00110D97"/>
    <w:rsid w:val="00112DAD"/>
    <w:rsid w:val="0011317B"/>
    <w:rsid w:val="001171E4"/>
    <w:rsid w:val="001175AA"/>
    <w:rsid w:val="0012007C"/>
    <w:rsid w:val="00124B00"/>
    <w:rsid w:val="00124DCB"/>
    <w:rsid w:val="00126471"/>
    <w:rsid w:val="00126ADF"/>
    <w:rsid w:val="00127D91"/>
    <w:rsid w:val="001324A3"/>
    <w:rsid w:val="0013675B"/>
    <w:rsid w:val="00137347"/>
    <w:rsid w:val="00144A90"/>
    <w:rsid w:val="001516FD"/>
    <w:rsid w:val="00155D61"/>
    <w:rsid w:val="001600FA"/>
    <w:rsid w:val="00161AE4"/>
    <w:rsid w:val="00164AA5"/>
    <w:rsid w:val="0017051B"/>
    <w:rsid w:val="00174ECE"/>
    <w:rsid w:val="00175212"/>
    <w:rsid w:val="001819E4"/>
    <w:rsid w:val="00184284"/>
    <w:rsid w:val="00184480"/>
    <w:rsid w:val="00184D6D"/>
    <w:rsid w:val="00184F59"/>
    <w:rsid w:val="00186FB7"/>
    <w:rsid w:val="00187537"/>
    <w:rsid w:val="00191413"/>
    <w:rsid w:val="00192C70"/>
    <w:rsid w:val="001935B4"/>
    <w:rsid w:val="00193907"/>
    <w:rsid w:val="001A1DD6"/>
    <w:rsid w:val="001A2273"/>
    <w:rsid w:val="001B0DC3"/>
    <w:rsid w:val="001B3430"/>
    <w:rsid w:val="001C108E"/>
    <w:rsid w:val="001C263F"/>
    <w:rsid w:val="001D140D"/>
    <w:rsid w:val="001D150B"/>
    <w:rsid w:val="001D195F"/>
    <w:rsid w:val="001D7907"/>
    <w:rsid w:val="001E0BEA"/>
    <w:rsid w:val="001E0BED"/>
    <w:rsid w:val="001E30A5"/>
    <w:rsid w:val="001E3D5B"/>
    <w:rsid w:val="001E4A13"/>
    <w:rsid w:val="001E4EF9"/>
    <w:rsid w:val="001E579B"/>
    <w:rsid w:val="001E5FF2"/>
    <w:rsid w:val="001E7077"/>
    <w:rsid w:val="001E7A17"/>
    <w:rsid w:val="001F29F4"/>
    <w:rsid w:val="001F2B75"/>
    <w:rsid w:val="001F5AE3"/>
    <w:rsid w:val="001F656A"/>
    <w:rsid w:val="002012D2"/>
    <w:rsid w:val="00211BFA"/>
    <w:rsid w:val="00212F1D"/>
    <w:rsid w:val="00215FE0"/>
    <w:rsid w:val="002171CD"/>
    <w:rsid w:val="0022138F"/>
    <w:rsid w:val="00222213"/>
    <w:rsid w:val="00225769"/>
    <w:rsid w:val="00225E3B"/>
    <w:rsid w:val="00227104"/>
    <w:rsid w:val="0023668B"/>
    <w:rsid w:val="00237108"/>
    <w:rsid w:val="00240DC9"/>
    <w:rsid w:val="00242601"/>
    <w:rsid w:val="002427B0"/>
    <w:rsid w:val="00246EDC"/>
    <w:rsid w:val="00247BAF"/>
    <w:rsid w:val="00251D96"/>
    <w:rsid w:val="00253A48"/>
    <w:rsid w:val="00256701"/>
    <w:rsid w:val="0026085A"/>
    <w:rsid w:val="0026597E"/>
    <w:rsid w:val="002700D3"/>
    <w:rsid w:val="002715E6"/>
    <w:rsid w:val="00281830"/>
    <w:rsid w:val="00284D13"/>
    <w:rsid w:val="00292A6B"/>
    <w:rsid w:val="00294B76"/>
    <w:rsid w:val="00294F1A"/>
    <w:rsid w:val="0029655B"/>
    <w:rsid w:val="002A0163"/>
    <w:rsid w:val="002A295E"/>
    <w:rsid w:val="002B1346"/>
    <w:rsid w:val="002B2713"/>
    <w:rsid w:val="002B3511"/>
    <w:rsid w:val="002B3F13"/>
    <w:rsid w:val="002B5D29"/>
    <w:rsid w:val="002C58B8"/>
    <w:rsid w:val="002C7500"/>
    <w:rsid w:val="002C75BC"/>
    <w:rsid w:val="002D1CA0"/>
    <w:rsid w:val="002D22CF"/>
    <w:rsid w:val="002D56A1"/>
    <w:rsid w:val="002D59A9"/>
    <w:rsid w:val="002D5A00"/>
    <w:rsid w:val="002E1FA1"/>
    <w:rsid w:val="002E63E1"/>
    <w:rsid w:val="002E6515"/>
    <w:rsid w:val="002E6517"/>
    <w:rsid w:val="002E67E9"/>
    <w:rsid w:val="002F2A26"/>
    <w:rsid w:val="002F6CB3"/>
    <w:rsid w:val="002F6DDF"/>
    <w:rsid w:val="002F7DE5"/>
    <w:rsid w:val="002F7DF1"/>
    <w:rsid w:val="003007EA"/>
    <w:rsid w:val="003027B6"/>
    <w:rsid w:val="00307FDA"/>
    <w:rsid w:val="00312C39"/>
    <w:rsid w:val="00314A11"/>
    <w:rsid w:val="00316881"/>
    <w:rsid w:val="00317101"/>
    <w:rsid w:val="003172CB"/>
    <w:rsid w:val="0032238E"/>
    <w:rsid w:val="00330A1E"/>
    <w:rsid w:val="00333A73"/>
    <w:rsid w:val="003352BA"/>
    <w:rsid w:val="0033770B"/>
    <w:rsid w:val="0034072B"/>
    <w:rsid w:val="003412E9"/>
    <w:rsid w:val="00342839"/>
    <w:rsid w:val="003444DC"/>
    <w:rsid w:val="003478FA"/>
    <w:rsid w:val="003518BF"/>
    <w:rsid w:val="0035392C"/>
    <w:rsid w:val="0036465D"/>
    <w:rsid w:val="00372544"/>
    <w:rsid w:val="0037341B"/>
    <w:rsid w:val="00376B5F"/>
    <w:rsid w:val="003817A2"/>
    <w:rsid w:val="00385468"/>
    <w:rsid w:val="00390DAE"/>
    <w:rsid w:val="00393FF3"/>
    <w:rsid w:val="0039618C"/>
    <w:rsid w:val="0039633A"/>
    <w:rsid w:val="00396B90"/>
    <w:rsid w:val="003A0D26"/>
    <w:rsid w:val="003A2A9E"/>
    <w:rsid w:val="003A40A7"/>
    <w:rsid w:val="003A5ADA"/>
    <w:rsid w:val="003A6511"/>
    <w:rsid w:val="003B28A5"/>
    <w:rsid w:val="003B3F9A"/>
    <w:rsid w:val="003B57A1"/>
    <w:rsid w:val="003B661D"/>
    <w:rsid w:val="003B720D"/>
    <w:rsid w:val="003C0CBB"/>
    <w:rsid w:val="003C218A"/>
    <w:rsid w:val="003C4430"/>
    <w:rsid w:val="003C5F3E"/>
    <w:rsid w:val="003D10DD"/>
    <w:rsid w:val="003D3B16"/>
    <w:rsid w:val="003D60E0"/>
    <w:rsid w:val="003D709B"/>
    <w:rsid w:val="003D7463"/>
    <w:rsid w:val="003E0103"/>
    <w:rsid w:val="003E727F"/>
    <w:rsid w:val="003F01DF"/>
    <w:rsid w:val="00407C75"/>
    <w:rsid w:val="004132C5"/>
    <w:rsid w:val="00414064"/>
    <w:rsid w:val="00417745"/>
    <w:rsid w:val="00430454"/>
    <w:rsid w:val="004326A8"/>
    <w:rsid w:val="00436660"/>
    <w:rsid w:val="00436B86"/>
    <w:rsid w:val="0043706A"/>
    <w:rsid w:val="004401B0"/>
    <w:rsid w:val="00441154"/>
    <w:rsid w:val="00441D90"/>
    <w:rsid w:val="00442224"/>
    <w:rsid w:val="004444EE"/>
    <w:rsid w:val="004524CF"/>
    <w:rsid w:val="00452582"/>
    <w:rsid w:val="004549FE"/>
    <w:rsid w:val="00454D38"/>
    <w:rsid w:val="00462060"/>
    <w:rsid w:val="00463C1A"/>
    <w:rsid w:val="00463EEC"/>
    <w:rsid w:val="004640FF"/>
    <w:rsid w:val="00465490"/>
    <w:rsid w:val="00473FD3"/>
    <w:rsid w:val="00477432"/>
    <w:rsid w:val="00480DA2"/>
    <w:rsid w:val="00486165"/>
    <w:rsid w:val="0049014C"/>
    <w:rsid w:val="004957A2"/>
    <w:rsid w:val="004A178D"/>
    <w:rsid w:val="004A1C33"/>
    <w:rsid w:val="004B49B0"/>
    <w:rsid w:val="004C221A"/>
    <w:rsid w:val="004C416A"/>
    <w:rsid w:val="004C55B7"/>
    <w:rsid w:val="004C5D35"/>
    <w:rsid w:val="004D0A68"/>
    <w:rsid w:val="004D20BF"/>
    <w:rsid w:val="004D31D0"/>
    <w:rsid w:val="004D31F1"/>
    <w:rsid w:val="004D4286"/>
    <w:rsid w:val="004D4733"/>
    <w:rsid w:val="004D4B45"/>
    <w:rsid w:val="004D6C3E"/>
    <w:rsid w:val="004D7B29"/>
    <w:rsid w:val="004E14DE"/>
    <w:rsid w:val="004E2562"/>
    <w:rsid w:val="004E7CE8"/>
    <w:rsid w:val="004F1BEF"/>
    <w:rsid w:val="004F2B91"/>
    <w:rsid w:val="004F3034"/>
    <w:rsid w:val="004F435E"/>
    <w:rsid w:val="004F5761"/>
    <w:rsid w:val="00506D24"/>
    <w:rsid w:val="005077D2"/>
    <w:rsid w:val="005118F6"/>
    <w:rsid w:val="00517DA5"/>
    <w:rsid w:val="00517FA4"/>
    <w:rsid w:val="00523EE6"/>
    <w:rsid w:val="00530F88"/>
    <w:rsid w:val="00534E1F"/>
    <w:rsid w:val="005412CE"/>
    <w:rsid w:val="00543720"/>
    <w:rsid w:val="0054683B"/>
    <w:rsid w:val="00552527"/>
    <w:rsid w:val="005558E1"/>
    <w:rsid w:val="005564A4"/>
    <w:rsid w:val="0055674C"/>
    <w:rsid w:val="00556DE8"/>
    <w:rsid w:val="00563FD8"/>
    <w:rsid w:val="00564817"/>
    <w:rsid w:val="0056512E"/>
    <w:rsid w:val="0056561D"/>
    <w:rsid w:val="005706E9"/>
    <w:rsid w:val="00570849"/>
    <w:rsid w:val="00573D17"/>
    <w:rsid w:val="00576416"/>
    <w:rsid w:val="00577C65"/>
    <w:rsid w:val="00581121"/>
    <w:rsid w:val="005840B8"/>
    <w:rsid w:val="005867DF"/>
    <w:rsid w:val="00592081"/>
    <w:rsid w:val="005A0348"/>
    <w:rsid w:val="005A1FA3"/>
    <w:rsid w:val="005A27C0"/>
    <w:rsid w:val="005A4691"/>
    <w:rsid w:val="005A74FF"/>
    <w:rsid w:val="005A7C67"/>
    <w:rsid w:val="005B234E"/>
    <w:rsid w:val="005B3D8A"/>
    <w:rsid w:val="005C1D68"/>
    <w:rsid w:val="005C3424"/>
    <w:rsid w:val="005C58FA"/>
    <w:rsid w:val="005D2629"/>
    <w:rsid w:val="005D54F1"/>
    <w:rsid w:val="005D5820"/>
    <w:rsid w:val="005E03EB"/>
    <w:rsid w:val="005E3D07"/>
    <w:rsid w:val="005E6B49"/>
    <w:rsid w:val="005E7AA8"/>
    <w:rsid w:val="005E7E13"/>
    <w:rsid w:val="005F02C2"/>
    <w:rsid w:val="005F70F7"/>
    <w:rsid w:val="006065E8"/>
    <w:rsid w:val="00607B4C"/>
    <w:rsid w:val="00610940"/>
    <w:rsid w:val="00611A67"/>
    <w:rsid w:val="006155F0"/>
    <w:rsid w:val="00616766"/>
    <w:rsid w:val="00620386"/>
    <w:rsid w:val="006251EB"/>
    <w:rsid w:val="006253B6"/>
    <w:rsid w:val="00627BD8"/>
    <w:rsid w:val="00630995"/>
    <w:rsid w:val="006361D0"/>
    <w:rsid w:val="00637BE8"/>
    <w:rsid w:val="00640A07"/>
    <w:rsid w:val="00644F89"/>
    <w:rsid w:val="006553EC"/>
    <w:rsid w:val="00655674"/>
    <w:rsid w:val="00656746"/>
    <w:rsid w:val="0067005A"/>
    <w:rsid w:val="00680130"/>
    <w:rsid w:val="006824E0"/>
    <w:rsid w:val="00691C90"/>
    <w:rsid w:val="0069388D"/>
    <w:rsid w:val="006A0160"/>
    <w:rsid w:val="006A165F"/>
    <w:rsid w:val="006B3640"/>
    <w:rsid w:val="006B61AC"/>
    <w:rsid w:val="006B6C90"/>
    <w:rsid w:val="006B7CA7"/>
    <w:rsid w:val="006C1521"/>
    <w:rsid w:val="006C39B7"/>
    <w:rsid w:val="006C4E7E"/>
    <w:rsid w:val="006C7001"/>
    <w:rsid w:val="006D11DF"/>
    <w:rsid w:val="006D3EF5"/>
    <w:rsid w:val="006E0951"/>
    <w:rsid w:val="006E462E"/>
    <w:rsid w:val="006E71A5"/>
    <w:rsid w:val="006F47AA"/>
    <w:rsid w:val="00700B1E"/>
    <w:rsid w:val="00702088"/>
    <w:rsid w:val="00702564"/>
    <w:rsid w:val="00703CCF"/>
    <w:rsid w:val="00712F00"/>
    <w:rsid w:val="00721B04"/>
    <w:rsid w:val="00721E2A"/>
    <w:rsid w:val="00723E19"/>
    <w:rsid w:val="00724D61"/>
    <w:rsid w:val="00735CAA"/>
    <w:rsid w:val="00742E09"/>
    <w:rsid w:val="00745956"/>
    <w:rsid w:val="00746818"/>
    <w:rsid w:val="00747FC4"/>
    <w:rsid w:val="007503ED"/>
    <w:rsid w:val="00752457"/>
    <w:rsid w:val="0075415F"/>
    <w:rsid w:val="00754898"/>
    <w:rsid w:val="00760169"/>
    <w:rsid w:val="007606B4"/>
    <w:rsid w:val="007640E0"/>
    <w:rsid w:val="00766E67"/>
    <w:rsid w:val="00774FDE"/>
    <w:rsid w:val="00777EE3"/>
    <w:rsid w:val="007812CF"/>
    <w:rsid w:val="00785234"/>
    <w:rsid w:val="00794ACF"/>
    <w:rsid w:val="007A682A"/>
    <w:rsid w:val="007A7F29"/>
    <w:rsid w:val="007B03DA"/>
    <w:rsid w:val="007B1AE1"/>
    <w:rsid w:val="007B3138"/>
    <w:rsid w:val="007B40DC"/>
    <w:rsid w:val="007B6F78"/>
    <w:rsid w:val="007C10BA"/>
    <w:rsid w:val="007C2324"/>
    <w:rsid w:val="007C2806"/>
    <w:rsid w:val="007E4E9A"/>
    <w:rsid w:val="007F2D82"/>
    <w:rsid w:val="007F5CFF"/>
    <w:rsid w:val="0081013E"/>
    <w:rsid w:val="008113B4"/>
    <w:rsid w:val="008114F0"/>
    <w:rsid w:val="00814D74"/>
    <w:rsid w:val="008248D1"/>
    <w:rsid w:val="0082586A"/>
    <w:rsid w:val="00827EDE"/>
    <w:rsid w:val="00842EF4"/>
    <w:rsid w:val="00845AA0"/>
    <w:rsid w:val="00847758"/>
    <w:rsid w:val="008510FF"/>
    <w:rsid w:val="008540FA"/>
    <w:rsid w:val="00861E1B"/>
    <w:rsid w:val="00863446"/>
    <w:rsid w:val="00863E4E"/>
    <w:rsid w:val="00867895"/>
    <w:rsid w:val="00870EE3"/>
    <w:rsid w:val="0087684F"/>
    <w:rsid w:val="00876CAC"/>
    <w:rsid w:val="00886079"/>
    <w:rsid w:val="00891F34"/>
    <w:rsid w:val="00893100"/>
    <w:rsid w:val="00895C04"/>
    <w:rsid w:val="008A0242"/>
    <w:rsid w:val="008A1B21"/>
    <w:rsid w:val="008A51E8"/>
    <w:rsid w:val="008B0AC9"/>
    <w:rsid w:val="008B55D2"/>
    <w:rsid w:val="008B5C21"/>
    <w:rsid w:val="008B791D"/>
    <w:rsid w:val="008C485C"/>
    <w:rsid w:val="008D0538"/>
    <w:rsid w:val="008D0D9A"/>
    <w:rsid w:val="008D2CA8"/>
    <w:rsid w:val="008E0CD4"/>
    <w:rsid w:val="008F2CF5"/>
    <w:rsid w:val="008F3034"/>
    <w:rsid w:val="008F5E84"/>
    <w:rsid w:val="008F65FF"/>
    <w:rsid w:val="008F76C0"/>
    <w:rsid w:val="00901E01"/>
    <w:rsid w:val="00904BC8"/>
    <w:rsid w:val="00906D5B"/>
    <w:rsid w:val="00907133"/>
    <w:rsid w:val="009071E8"/>
    <w:rsid w:val="009118F6"/>
    <w:rsid w:val="00912168"/>
    <w:rsid w:val="009139C7"/>
    <w:rsid w:val="009149B8"/>
    <w:rsid w:val="0091550B"/>
    <w:rsid w:val="0091658D"/>
    <w:rsid w:val="00917142"/>
    <w:rsid w:val="00920EF6"/>
    <w:rsid w:val="00921C0B"/>
    <w:rsid w:val="00922A50"/>
    <w:rsid w:val="00925F13"/>
    <w:rsid w:val="00926417"/>
    <w:rsid w:val="009277AD"/>
    <w:rsid w:val="009306ED"/>
    <w:rsid w:val="00932D30"/>
    <w:rsid w:val="00933BFA"/>
    <w:rsid w:val="00936C28"/>
    <w:rsid w:val="00936E45"/>
    <w:rsid w:val="0093796A"/>
    <w:rsid w:val="00942585"/>
    <w:rsid w:val="0094333E"/>
    <w:rsid w:val="00945CC4"/>
    <w:rsid w:val="00946533"/>
    <w:rsid w:val="00947A11"/>
    <w:rsid w:val="0095050A"/>
    <w:rsid w:val="00953E59"/>
    <w:rsid w:val="0095533A"/>
    <w:rsid w:val="00957565"/>
    <w:rsid w:val="00964D8D"/>
    <w:rsid w:val="00964EDA"/>
    <w:rsid w:val="0096731B"/>
    <w:rsid w:val="00970842"/>
    <w:rsid w:val="00972491"/>
    <w:rsid w:val="00972D70"/>
    <w:rsid w:val="0097363B"/>
    <w:rsid w:val="00973921"/>
    <w:rsid w:val="00975A13"/>
    <w:rsid w:val="00982385"/>
    <w:rsid w:val="009859B5"/>
    <w:rsid w:val="009903CC"/>
    <w:rsid w:val="009A2981"/>
    <w:rsid w:val="009A336D"/>
    <w:rsid w:val="009B6BE5"/>
    <w:rsid w:val="009C11CF"/>
    <w:rsid w:val="009C2AED"/>
    <w:rsid w:val="009C3BB0"/>
    <w:rsid w:val="009D321C"/>
    <w:rsid w:val="009D4238"/>
    <w:rsid w:val="009D5E09"/>
    <w:rsid w:val="009D5EE5"/>
    <w:rsid w:val="009D5F1E"/>
    <w:rsid w:val="009D7580"/>
    <w:rsid w:val="009E00C4"/>
    <w:rsid w:val="009E0E38"/>
    <w:rsid w:val="009E31CD"/>
    <w:rsid w:val="009E53F4"/>
    <w:rsid w:val="009F72C8"/>
    <w:rsid w:val="00A01509"/>
    <w:rsid w:val="00A02651"/>
    <w:rsid w:val="00A0337B"/>
    <w:rsid w:val="00A035E4"/>
    <w:rsid w:val="00A07C43"/>
    <w:rsid w:val="00A116EA"/>
    <w:rsid w:val="00A11739"/>
    <w:rsid w:val="00A1579B"/>
    <w:rsid w:val="00A20CEA"/>
    <w:rsid w:val="00A24C42"/>
    <w:rsid w:val="00A2629A"/>
    <w:rsid w:val="00A26F1E"/>
    <w:rsid w:val="00A272D4"/>
    <w:rsid w:val="00A2737A"/>
    <w:rsid w:val="00A303C6"/>
    <w:rsid w:val="00A30B80"/>
    <w:rsid w:val="00A3434F"/>
    <w:rsid w:val="00A34EAB"/>
    <w:rsid w:val="00A36096"/>
    <w:rsid w:val="00A41E01"/>
    <w:rsid w:val="00A428E4"/>
    <w:rsid w:val="00A470E3"/>
    <w:rsid w:val="00A649CA"/>
    <w:rsid w:val="00A721C0"/>
    <w:rsid w:val="00A7294C"/>
    <w:rsid w:val="00A774B1"/>
    <w:rsid w:val="00A84013"/>
    <w:rsid w:val="00A84E3E"/>
    <w:rsid w:val="00A875F3"/>
    <w:rsid w:val="00A90E16"/>
    <w:rsid w:val="00A957B0"/>
    <w:rsid w:val="00A96CD8"/>
    <w:rsid w:val="00A979FD"/>
    <w:rsid w:val="00AA2E86"/>
    <w:rsid w:val="00AA3549"/>
    <w:rsid w:val="00AB3BAC"/>
    <w:rsid w:val="00AC0797"/>
    <w:rsid w:val="00AD628A"/>
    <w:rsid w:val="00AE05E1"/>
    <w:rsid w:val="00AE0AC0"/>
    <w:rsid w:val="00AE1C1C"/>
    <w:rsid w:val="00AE2123"/>
    <w:rsid w:val="00AE486F"/>
    <w:rsid w:val="00AE59E5"/>
    <w:rsid w:val="00AE629D"/>
    <w:rsid w:val="00AE6DBC"/>
    <w:rsid w:val="00AF22E7"/>
    <w:rsid w:val="00AF3F61"/>
    <w:rsid w:val="00AF5C4F"/>
    <w:rsid w:val="00AF62FB"/>
    <w:rsid w:val="00AF67A9"/>
    <w:rsid w:val="00B024D9"/>
    <w:rsid w:val="00B03FFF"/>
    <w:rsid w:val="00B058EF"/>
    <w:rsid w:val="00B05A83"/>
    <w:rsid w:val="00B1151B"/>
    <w:rsid w:val="00B170A2"/>
    <w:rsid w:val="00B17F72"/>
    <w:rsid w:val="00B22277"/>
    <w:rsid w:val="00B31526"/>
    <w:rsid w:val="00B326A7"/>
    <w:rsid w:val="00B33322"/>
    <w:rsid w:val="00B33FA0"/>
    <w:rsid w:val="00B34124"/>
    <w:rsid w:val="00B36C89"/>
    <w:rsid w:val="00B41CEE"/>
    <w:rsid w:val="00B43EFB"/>
    <w:rsid w:val="00B44CC1"/>
    <w:rsid w:val="00B47F44"/>
    <w:rsid w:val="00B55EF6"/>
    <w:rsid w:val="00B61582"/>
    <w:rsid w:val="00B6217E"/>
    <w:rsid w:val="00B627C5"/>
    <w:rsid w:val="00B64367"/>
    <w:rsid w:val="00B64C8C"/>
    <w:rsid w:val="00B6769D"/>
    <w:rsid w:val="00B6772A"/>
    <w:rsid w:val="00B90B0A"/>
    <w:rsid w:val="00B91976"/>
    <w:rsid w:val="00B92CED"/>
    <w:rsid w:val="00B968C2"/>
    <w:rsid w:val="00BA1722"/>
    <w:rsid w:val="00BA26B9"/>
    <w:rsid w:val="00BA6C5D"/>
    <w:rsid w:val="00BB1B98"/>
    <w:rsid w:val="00BB5BAF"/>
    <w:rsid w:val="00BC12C5"/>
    <w:rsid w:val="00BC4D26"/>
    <w:rsid w:val="00BC5518"/>
    <w:rsid w:val="00BD054F"/>
    <w:rsid w:val="00BD078D"/>
    <w:rsid w:val="00BD429D"/>
    <w:rsid w:val="00BD6D69"/>
    <w:rsid w:val="00BE4355"/>
    <w:rsid w:val="00BE4EDA"/>
    <w:rsid w:val="00BF35EB"/>
    <w:rsid w:val="00BF36A0"/>
    <w:rsid w:val="00BF3884"/>
    <w:rsid w:val="00BF52DE"/>
    <w:rsid w:val="00C00318"/>
    <w:rsid w:val="00C055ED"/>
    <w:rsid w:val="00C07276"/>
    <w:rsid w:val="00C11030"/>
    <w:rsid w:val="00C111B1"/>
    <w:rsid w:val="00C11DDD"/>
    <w:rsid w:val="00C15F4D"/>
    <w:rsid w:val="00C202F8"/>
    <w:rsid w:val="00C20D92"/>
    <w:rsid w:val="00C221C1"/>
    <w:rsid w:val="00C24670"/>
    <w:rsid w:val="00C25557"/>
    <w:rsid w:val="00C32FD3"/>
    <w:rsid w:val="00C3347F"/>
    <w:rsid w:val="00C33B14"/>
    <w:rsid w:val="00C36F3E"/>
    <w:rsid w:val="00C37A4C"/>
    <w:rsid w:val="00C43EF4"/>
    <w:rsid w:val="00C4612C"/>
    <w:rsid w:val="00C52119"/>
    <w:rsid w:val="00C5443E"/>
    <w:rsid w:val="00C547D7"/>
    <w:rsid w:val="00C54D16"/>
    <w:rsid w:val="00C55135"/>
    <w:rsid w:val="00C57A55"/>
    <w:rsid w:val="00C62A0C"/>
    <w:rsid w:val="00C724D0"/>
    <w:rsid w:val="00C74397"/>
    <w:rsid w:val="00C76E2D"/>
    <w:rsid w:val="00C76FFF"/>
    <w:rsid w:val="00C77386"/>
    <w:rsid w:val="00C818BB"/>
    <w:rsid w:val="00C82214"/>
    <w:rsid w:val="00C84E28"/>
    <w:rsid w:val="00C90647"/>
    <w:rsid w:val="00C91310"/>
    <w:rsid w:val="00C9577D"/>
    <w:rsid w:val="00CA0192"/>
    <w:rsid w:val="00CA70E7"/>
    <w:rsid w:val="00CB00A4"/>
    <w:rsid w:val="00CB2E17"/>
    <w:rsid w:val="00CB43E4"/>
    <w:rsid w:val="00CB7E08"/>
    <w:rsid w:val="00CC4A58"/>
    <w:rsid w:val="00CC4F4F"/>
    <w:rsid w:val="00CC5AD8"/>
    <w:rsid w:val="00CD3295"/>
    <w:rsid w:val="00CD434F"/>
    <w:rsid w:val="00CE1D90"/>
    <w:rsid w:val="00CE2446"/>
    <w:rsid w:val="00CE5F47"/>
    <w:rsid w:val="00CF3925"/>
    <w:rsid w:val="00D027B9"/>
    <w:rsid w:val="00D052B4"/>
    <w:rsid w:val="00D070F1"/>
    <w:rsid w:val="00D07A8B"/>
    <w:rsid w:val="00D10F72"/>
    <w:rsid w:val="00D17481"/>
    <w:rsid w:val="00D17891"/>
    <w:rsid w:val="00D223CA"/>
    <w:rsid w:val="00D228B8"/>
    <w:rsid w:val="00D25E0F"/>
    <w:rsid w:val="00D27637"/>
    <w:rsid w:val="00D3635A"/>
    <w:rsid w:val="00D36920"/>
    <w:rsid w:val="00D36B09"/>
    <w:rsid w:val="00D434D3"/>
    <w:rsid w:val="00D4358F"/>
    <w:rsid w:val="00D443D7"/>
    <w:rsid w:val="00D5188B"/>
    <w:rsid w:val="00D520E7"/>
    <w:rsid w:val="00D55D0B"/>
    <w:rsid w:val="00D56DA0"/>
    <w:rsid w:val="00D627BE"/>
    <w:rsid w:val="00D6578B"/>
    <w:rsid w:val="00D71B35"/>
    <w:rsid w:val="00D81CB0"/>
    <w:rsid w:val="00D82211"/>
    <w:rsid w:val="00D87671"/>
    <w:rsid w:val="00D967DA"/>
    <w:rsid w:val="00D96A05"/>
    <w:rsid w:val="00D96ACC"/>
    <w:rsid w:val="00D974FB"/>
    <w:rsid w:val="00DA031B"/>
    <w:rsid w:val="00DA48F8"/>
    <w:rsid w:val="00DA60A4"/>
    <w:rsid w:val="00DB207B"/>
    <w:rsid w:val="00DB6108"/>
    <w:rsid w:val="00DC008F"/>
    <w:rsid w:val="00DD6074"/>
    <w:rsid w:val="00DE5620"/>
    <w:rsid w:val="00DE5E6C"/>
    <w:rsid w:val="00DE6090"/>
    <w:rsid w:val="00DF1CBC"/>
    <w:rsid w:val="00DF3EFE"/>
    <w:rsid w:val="00E02685"/>
    <w:rsid w:val="00E25BA6"/>
    <w:rsid w:val="00E272E4"/>
    <w:rsid w:val="00E31382"/>
    <w:rsid w:val="00E367AD"/>
    <w:rsid w:val="00E563D9"/>
    <w:rsid w:val="00E5710E"/>
    <w:rsid w:val="00E64DA3"/>
    <w:rsid w:val="00E679F9"/>
    <w:rsid w:val="00E72731"/>
    <w:rsid w:val="00E870E4"/>
    <w:rsid w:val="00E8796B"/>
    <w:rsid w:val="00E94350"/>
    <w:rsid w:val="00E97B77"/>
    <w:rsid w:val="00EA060C"/>
    <w:rsid w:val="00EA4041"/>
    <w:rsid w:val="00EA4C6B"/>
    <w:rsid w:val="00EA7109"/>
    <w:rsid w:val="00EB256E"/>
    <w:rsid w:val="00EB70EE"/>
    <w:rsid w:val="00EB7BB1"/>
    <w:rsid w:val="00EC0190"/>
    <w:rsid w:val="00EC3146"/>
    <w:rsid w:val="00EC7202"/>
    <w:rsid w:val="00ED2843"/>
    <w:rsid w:val="00ED4AAB"/>
    <w:rsid w:val="00EE5549"/>
    <w:rsid w:val="00EE5A45"/>
    <w:rsid w:val="00EE6F7A"/>
    <w:rsid w:val="00EF273A"/>
    <w:rsid w:val="00EF7E3E"/>
    <w:rsid w:val="00F109DA"/>
    <w:rsid w:val="00F122F6"/>
    <w:rsid w:val="00F15189"/>
    <w:rsid w:val="00F1598A"/>
    <w:rsid w:val="00F20F66"/>
    <w:rsid w:val="00F24DD8"/>
    <w:rsid w:val="00F25056"/>
    <w:rsid w:val="00F30FA6"/>
    <w:rsid w:val="00F3287A"/>
    <w:rsid w:val="00F34BCF"/>
    <w:rsid w:val="00F351DC"/>
    <w:rsid w:val="00F35EB0"/>
    <w:rsid w:val="00F373D8"/>
    <w:rsid w:val="00F43B50"/>
    <w:rsid w:val="00F44AAE"/>
    <w:rsid w:val="00F51DFA"/>
    <w:rsid w:val="00F53EE8"/>
    <w:rsid w:val="00F545A8"/>
    <w:rsid w:val="00F56E41"/>
    <w:rsid w:val="00F571EC"/>
    <w:rsid w:val="00F57ABE"/>
    <w:rsid w:val="00F658A9"/>
    <w:rsid w:val="00F71652"/>
    <w:rsid w:val="00F764BE"/>
    <w:rsid w:val="00F77117"/>
    <w:rsid w:val="00F84AF1"/>
    <w:rsid w:val="00F879C4"/>
    <w:rsid w:val="00F87D53"/>
    <w:rsid w:val="00F9196B"/>
    <w:rsid w:val="00F94451"/>
    <w:rsid w:val="00F9448A"/>
    <w:rsid w:val="00F947D6"/>
    <w:rsid w:val="00F94CDC"/>
    <w:rsid w:val="00FA029F"/>
    <w:rsid w:val="00FA16AF"/>
    <w:rsid w:val="00FA5C1A"/>
    <w:rsid w:val="00FB4F23"/>
    <w:rsid w:val="00FC1860"/>
    <w:rsid w:val="00FC1F3B"/>
    <w:rsid w:val="00FC5688"/>
    <w:rsid w:val="00FD3169"/>
    <w:rsid w:val="00FD4961"/>
    <w:rsid w:val="00FE7FF1"/>
    <w:rsid w:val="00FF248A"/>
    <w:rsid w:val="00FF3F96"/>
    <w:rsid w:val="00FF55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style="mso-width-relative:margin;mso-height-relative:margin" fill="f" fillcolor="white" stroke="f">
      <v:fill color="white" on="f"/>
      <v:stroke on="f"/>
    </o:shapedefaults>
    <o:shapelayout v:ext="edit">
      <o:idmap v:ext="edit" data="2"/>
    </o:shapelayout>
  </w:shapeDefaults>
  <w:decimalSymbol w:val="."/>
  <w:listSeparator w:val=","/>
  <w14:docId w14:val="165866AB"/>
  <w15:docId w15:val="{FC8A0282-7163-4719-B77E-E08FC6E1D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85E"/>
    <w:pPr>
      <w:spacing w:after="200" w:line="276" w:lineRule="auto"/>
    </w:pPr>
    <w:rPr>
      <w:sz w:val="22"/>
      <w:szCs w:val="22"/>
      <w:lang w:eastAsia="en-US"/>
    </w:rPr>
  </w:style>
  <w:style w:type="paragraph" w:styleId="Heading1">
    <w:name w:val="heading 1"/>
    <w:next w:val="Normal"/>
    <w:link w:val="Heading1Char"/>
    <w:uiPriority w:val="9"/>
    <w:qFormat/>
    <w:rsid w:val="00906D5B"/>
    <w:pPr>
      <w:spacing w:before="480" w:after="120"/>
      <w:outlineLvl w:val="0"/>
    </w:pPr>
    <w:rPr>
      <w:rFonts w:ascii="Arial" w:eastAsia="Times New Roman" w:hAnsi="Arial" w:cs="Arial"/>
      <w:color w:val="00797C" w:themeColor="accent1"/>
      <w:sz w:val="52"/>
      <w:szCs w:val="52"/>
      <w:lang w:eastAsia="en-US"/>
    </w:rPr>
  </w:style>
  <w:style w:type="paragraph" w:styleId="Heading2">
    <w:name w:val="heading 2"/>
    <w:basedOn w:val="Heading1"/>
    <w:next w:val="Normal"/>
    <w:link w:val="Heading2Char"/>
    <w:uiPriority w:val="9"/>
    <w:unhideWhenUsed/>
    <w:qFormat/>
    <w:rsid w:val="00906D5B"/>
    <w:pPr>
      <w:spacing w:before="360"/>
      <w:outlineLvl w:val="1"/>
    </w:pPr>
    <w:rPr>
      <w:bCs/>
      <w:iCs/>
      <w:color w:val="323232"/>
      <w:sz w:val="36"/>
      <w:szCs w:val="36"/>
    </w:rPr>
  </w:style>
  <w:style w:type="paragraph" w:styleId="Heading3">
    <w:name w:val="heading 3"/>
    <w:basedOn w:val="Heading2"/>
    <w:next w:val="Normal"/>
    <w:link w:val="Heading3Char"/>
    <w:uiPriority w:val="9"/>
    <w:unhideWhenUsed/>
    <w:qFormat/>
    <w:rsid w:val="00906D5B"/>
    <w:pPr>
      <w:outlineLvl w:val="2"/>
    </w:pPr>
    <w:rPr>
      <w:color w:val="31BED1" w:themeColor="accent2" w:themeShade="BF"/>
      <w:sz w:val="32"/>
      <w:szCs w:val="32"/>
    </w:rPr>
  </w:style>
  <w:style w:type="paragraph" w:styleId="Heading4">
    <w:name w:val="heading 4"/>
    <w:basedOn w:val="Normal"/>
    <w:next w:val="Normal"/>
    <w:link w:val="Heading4Char"/>
    <w:uiPriority w:val="9"/>
    <w:unhideWhenUsed/>
    <w:qFormat/>
    <w:rsid w:val="0005685E"/>
    <w:pPr>
      <w:keepNext/>
      <w:spacing w:before="240" w:after="60"/>
      <w:outlineLvl w:val="3"/>
    </w:pPr>
    <w:rPr>
      <w:rFonts w:ascii="Arial" w:eastAsia="Times New Roman" w:hAnsi="Arial" w:cs="Arial"/>
      <w:bCs/>
      <w:color w:val="323232"/>
      <w:sz w:val="28"/>
      <w:szCs w:val="28"/>
    </w:rPr>
  </w:style>
  <w:style w:type="paragraph" w:styleId="Heading5">
    <w:name w:val="heading 5"/>
    <w:basedOn w:val="Heading4"/>
    <w:next w:val="Normal"/>
    <w:link w:val="Heading5Char"/>
    <w:uiPriority w:val="9"/>
    <w:unhideWhenUsed/>
    <w:qFormat/>
    <w:rsid w:val="005A74FF"/>
    <w:pPr>
      <w:spacing w:line="240" w:lineRule="auto"/>
      <w:outlineLvl w:val="4"/>
    </w:pPr>
    <w:rPr>
      <w:i/>
      <w:color w:val="272829" w:themeColor="accent3"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57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769"/>
    <w:rPr>
      <w:rFonts w:ascii="Tahoma" w:hAnsi="Tahoma" w:cs="Tahoma"/>
      <w:sz w:val="16"/>
      <w:szCs w:val="16"/>
    </w:rPr>
  </w:style>
  <w:style w:type="paragraph" w:styleId="Header">
    <w:name w:val="header"/>
    <w:basedOn w:val="Normal"/>
    <w:link w:val="HeaderChar"/>
    <w:uiPriority w:val="99"/>
    <w:unhideWhenUsed/>
    <w:rsid w:val="002257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5769"/>
  </w:style>
  <w:style w:type="paragraph" w:styleId="Footer">
    <w:name w:val="footer"/>
    <w:basedOn w:val="Normal"/>
    <w:link w:val="FooterChar"/>
    <w:uiPriority w:val="99"/>
    <w:unhideWhenUsed/>
    <w:rsid w:val="00906D5B"/>
    <w:pPr>
      <w:tabs>
        <w:tab w:val="center" w:pos="4513"/>
        <w:tab w:val="right" w:pos="9026"/>
      </w:tabs>
      <w:spacing w:after="0" w:line="240" w:lineRule="auto"/>
      <w:jc w:val="center"/>
    </w:pPr>
    <w:rPr>
      <w:color w:val="FFFFFF" w:themeColor="background1"/>
      <w:sz w:val="18"/>
      <w:szCs w:val="18"/>
    </w:rPr>
  </w:style>
  <w:style w:type="character" w:customStyle="1" w:styleId="FooterChar">
    <w:name w:val="Footer Char"/>
    <w:basedOn w:val="DefaultParagraphFont"/>
    <w:link w:val="Footer"/>
    <w:uiPriority w:val="99"/>
    <w:rsid w:val="00906D5B"/>
    <w:rPr>
      <w:color w:val="FFFFFF" w:themeColor="background1"/>
      <w:sz w:val="18"/>
      <w:szCs w:val="18"/>
      <w:lang w:eastAsia="en-US"/>
    </w:rPr>
  </w:style>
  <w:style w:type="paragraph" w:styleId="NoSpacing">
    <w:name w:val="No Spacing"/>
    <w:uiPriority w:val="1"/>
    <w:qFormat/>
    <w:rsid w:val="00225769"/>
    <w:rPr>
      <w:sz w:val="22"/>
      <w:szCs w:val="22"/>
      <w:lang w:eastAsia="en-US"/>
    </w:rPr>
  </w:style>
  <w:style w:type="character" w:customStyle="1" w:styleId="Heading1Char">
    <w:name w:val="Heading 1 Char"/>
    <w:basedOn w:val="DefaultParagraphFont"/>
    <w:link w:val="Heading1"/>
    <w:uiPriority w:val="9"/>
    <w:rsid w:val="00906D5B"/>
    <w:rPr>
      <w:rFonts w:ascii="Arial" w:eastAsia="Times New Roman" w:hAnsi="Arial" w:cs="Arial"/>
      <w:color w:val="00797C" w:themeColor="accent1"/>
      <w:sz w:val="52"/>
      <w:szCs w:val="52"/>
      <w:lang w:eastAsia="en-US"/>
    </w:rPr>
  </w:style>
  <w:style w:type="character" w:customStyle="1" w:styleId="Heading2Char">
    <w:name w:val="Heading 2 Char"/>
    <w:basedOn w:val="DefaultParagraphFont"/>
    <w:link w:val="Heading2"/>
    <w:uiPriority w:val="9"/>
    <w:rsid w:val="00906D5B"/>
    <w:rPr>
      <w:rFonts w:ascii="Arial" w:eastAsia="Times New Roman" w:hAnsi="Arial" w:cs="Arial"/>
      <w:bCs/>
      <w:iCs/>
      <w:color w:val="323232"/>
      <w:sz w:val="36"/>
      <w:szCs w:val="36"/>
      <w:lang w:eastAsia="en-US"/>
    </w:rPr>
  </w:style>
  <w:style w:type="character" w:customStyle="1" w:styleId="Heading3Char">
    <w:name w:val="Heading 3 Char"/>
    <w:basedOn w:val="DefaultParagraphFont"/>
    <w:link w:val="Heading3"/>
    <w:uiPriority w:val="9"/>
    <w:rsid w:val="00906D5B"/>
    <w:rPr>
      <w:rFonts w:ascii="Arial" w:eastAsia="Times New Roman" w:hAnsi="Arial" w:cs="Arial"/>
      <w:bCs/>
      <w:iCs/>
      <w:color w:val="31BED1" w:themeColor="accent2" w:themeShade="BF"/>
      <w:sz w:val="32"/>
      <w:szCs w:val="32"/>
      <w:lang w:eastAsia="en-US"/>
    </w:rPr>
  </w:style>
  <w:style w:type="paragraph" w:customStyle="1" w:styleId="Accessibilitytext">
    <w:name w:val="Accessibility text"/>
    <w:basedOn w:val="Normal"/>
    <w:uiPriority w:val="99"/>
    <w:rsid w:val="00D96ACC"/>
    <w:pPr>
      <w:suppressAutoHyphens/>
      <w:autoSpaceDE w:val="0"/>
      <w:autoSpaceDN w:val="0"/>
      <w:adjustRightInd w:val="0"/>
      <w:spacing w:after="57" w:line="240" w:lineRule="auto"/>
      <w:textAlignment w:val="center"/>
    </w:pPr>
    <w:rPr>
      <w:rFonts w:cs="Arial"/>
      <w:color w:val="323232"/>
      <w:sz w:val="18"/>
      <w:szCs w:val="18"/>
      <w:lang w:val="en-GB"/>
    </w:rPr>
  </w:style>
  <w:style w:type="character" w:customStyle="1" w:styleId="AccessibilityLgtext">
    <w:name w:val="Accessibility Lg text"/>
    <w:uiPriority w:val="99"/>
    <w:rsid w:val="00D96ACC"/>
    <w:rPr>
      <w:color w:val="323232"/>
      <w:sz w:val="20"/>
      <w:szCs w:val="20"/>
    </w:rPr>
  </w:style>
  <w:style w:type="paragraph" w:styleId="BodyText">
    <w:name w:val="Body Text"/>
    <w:link w:val="BodyTextChar"/>
    <w:rsid w:val="004F2B91"/>
    <w:pPr>
      <w:spacing w:before="120" w:after="240" w:line="280" w:lineRule="exact"/>
    </w:pPr>
    <w:rPr>
      <w:rFonts w:eastAsia="Times New Roman" w:cs="Arial"/>
      <w:bCs/>
      <w:iCs/>
      <w:color w:val="323232"/>
      <w:sz w:val="24"/>
      <w:szCs w:val="24"/>
      <w:lang w:eastAsia="en-US"/>
    </w:rPr>
  </w:style>
  <w:style w:type="character" w:customStyle="1" w:styleId="BodyTextChar">
    <w:name w:val="Body Text Char"/>
    <w:basedOn w:val="DefaultParagraphFont"/>
    <w:link w:val="BodyText"/>
    <w:rsid w:val="004F2B91"/>
    <w:rPr>
      <w:rFonts w:eastAsia="Times New Roman" w:cs="Arial"/>
      <w:bCs/>
      <w:iCs/>
      <w:color w:val="323232"/>
      <w:sz w:val="24"/>
      <w:szCs w:val="24"/>
      <w:lang w:val="en-AU" w:eastAsia="en-US" w:bidi="ar-SA"/>
    </w:rPr>
  </w:style>
  <w:style w:type="paragraph" w:customStyle="1" w:styleId="Bulletlevel1">
    <w:name w:val="Bullet level 1"/>
    <w:basedOn w:val="BodyText"/>
    <w:qFormat/>
    <w:rsid w:val="00061582"/>
    <w:pPr>
      <w:numPr>
        <w:numId w:val="1"/>
      </w:numPr>
      <w:tabs>
        <w:tab w:val="left" w:pos="284"/>
      </w:tabs>
      <w:spacing w:before="60" w:after="120" w:line="240" w:lineRule="auto"/>
      <w:ind w:left="284" w:hanging="284"/>
    </w:pPr>
    <w:rPr>
      <w:lang w:eastAsia="en-AU"/>
    </w:rPr>
  </w:style>
  <w:style w:type="paragraph" w:customStyle="1" w:styleId="Bulletlevel2">
    <w:name w:val="Bullet level 2"/>
    <w:basedOn w:val="Bulletlevel1"/>
    <w:qFormat/>
    <w:rsid w:val="00246EDC"/>
    <w:pPr>
      <w:numPr>
        <w:numId w:val="2"/>
      </w:numPr>
      <w:tabs>
        <w:tab w:val="clear" w:pos="284"/>
        <w:tab w:val="left" w:pos="567"/>
      </w:tabs>
    </w:pPr>
  </w:style>
  <w:style w:type="paragraph" w:customStyle="1" w:styleId="Tablebody">
    <w:name w:val="Table_body"/>
    <w:basedOn w:val="BodyText"/>
    <w:qFormat/>
    <w:rsid w:val="003E0103"/>
    <w:pPr>
      <w:spacing w:before="60" w:after="120" w:line="240" w:lineRule="auto"/>
    </w:pPr>
    <w:rPr>
      <w:lang w:val="en-US"/>
    </w:rPr>
  </w:style>
  <w:style w:type="paragraph" w:customStyle="1" w:styleId="Tableheaderreverse">
    <w:name w:val="Table_header_reverse"/>
    <w:qFormat/>
    <w:rsid w:val="00947A11"/>
    <w:pPr>
      <w:spacing w:before="60" w:after="60"/>
    </w:pPr>
    <w:rPr>
      <w:rFonts w:eastAsia="Times New Roman" w:cs="Arial"/>
      <w:b/>
      <w:bCs/>
      <w:iCs/>
      <w:color w:val="FFFFFF"/>
      <w:sz w:val="24"/>
      <w:szCs w:val="24"/>
      <w:lang w:val="en-US" w:eastAsia="en-US"/>
    </w:rPr>
  </w:style>
  <w:style w:type="paragraph" w:customStyle="1" w:styleId="Tablebullet1">
    <w:name w:val="Table bullet 1"/>
    <w:basedOn w:val="Bulletlevel1"/>
    <w:qFormat/>
    <w:rsid w:val="00061582"/>
    <w:pPr>
      <w:spacing w:before="0" w:after="60"/>
    </w:pPr>
    <w:rPr>
      <w:color w:val="272829" w:themeColor="accent3" w:themeShade="BF"/>
      <w:lang w:val="en-US"/>
    </w:rPr>
  </w:style>
  <w:style w:type="paragraph" w:customStyle="1" w:styleId="Tablebullet2">
    <w:name w:val="Table bullet 2"/>
    <w:basedOn w:val="Bulletlevel2"/>
    <w:qFormat/>
    <w:rsid w:val="003E0103"/>
    <w:pPr>
      <w:spacing w:after="60"/>
      <w:ind w:left="568" w:hanging="284"/>
    </w:pPr>
    <w:rPr>
      <w:sz w:val="22"/>
      <w:szCs w:val="22"/>
      <w:lang w:val="en-US"/>
    </w:rPr>
  </w:style>
  <w:style w:type="paragraph" w:customStyle="1" w:styleId="Tablesubheader">
    <w:name w:val="Table sub header"/>
    <w:basedOn w:val="Tablebody"/>
    <w:qFormat/>
    <w:rsid w:val="00246EDC"/>
    <w:rPr>
      <w:b/>
    </w:rPr>
  </w:style>
  <w:style w:type="paragraph" w:customStyle="1" w:styleId="Tableheader">
    <w:name w:val="Table header"/>
    <w:basedOn w:val="Tablesubheader"/>
    <w:qFormat/>
    <w:rsid w:val="00246EDC"/>
  </w:style>
  <w:style w:type="paragraph" w:customStyle="1" w:styleId="pagenumbers">
    <w:name w:val="page numbers"/>
    <w:basedOn w:val="Footer"/>
    <w:qFormat/>
    <w:rsid w:val="00312C39"/>
    <w:pPr>
      <w:jc w:val="right"/>
    </w:pPr>
    <w:rPr>
      <w:sz w:val="16"/>
      <w:szCs w:val="16"/>
    </w:rPr>
  </w:style>
  <w:style w:type="table" w:styleId="TableGrid">
    <w:name w:val="Table Grid"/>
    <w:basedOn w:val="TableNormal"/>
    <w:uiPriority w:val="59"/>
    <w:rsid w:val="002F2A26"/>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evel1-end">
    <w:name w:val="Bullet level 1 - end"/>
    <w:basedOn w:val="Bulletlevel1"/>
    <w:qFormat/>
    <w:rsid w:val="009D7580"/>
    <w:pPr>
      <w:spacing w:after="280"/>
    </w:pPr>
  </w:style>
  <w:style w:type="paragraph" w:customStyle="1" w:styleId="Bulletintropara">
    <w:name w:val="Bullet intro para"/>
    <w:basedOn w:val="BodyText"/>
    <w:qFormat/>
    <w:rsid w:val="004F2B91"/>
    <w:pPr>
      <w:spacing w:after="160"/>
    </w:pPr>
  </w:style>
  <w:style w:type="character" w:styleId="IntenseEmphasis">
    <w:name w:val="Intense Emphasis"/>
    <w:uiPriority w:val="21"/>
    <w:qFormat/>
    <w:rsid w:val="00942585"/>
    <w:rPr>
      <w:b/>
      <w:bCs/>
      <w:i/>
      <w:iCs/>
      <w:color w:val="4F81BD"/>
    </w:rPr>
  </w:style>
  <w:style w:type="character" w:styleId="CommentReference">
    <w:name w:val="annotation reference"/>
    <w:rsid w:val="00942585"/>
    <w:rPr>
      <w:sz w:val="16"/>
      <w:szCs w:val="16"/>
    </w:rPr>
  </w:style>
  <w:style w:type="paragraph" w:styleId="CommentText">
    <w:name w:val="annotation text"/>
    <w:basedOn w:val="Normal"/>
    <w:link w:val="CommentTextChar"/>
    <w:rsid w:val="00942585"/>
    <w:rPr>
      <w:rFonts w:eastAsia="Times New Roman"/>
      <w:sz w:val="20"/>
      <w:szCs w:val="20"/>
      <w:lang w:val="en-US" w:bidi="en-US"/>
    </w:rPr>
  </w:style>
  <w:style w:type="character" w:customStyle="1" w:styleId="CommentTextChar">
    <w:name w:val="Comment Text Char"/>
    <w:basedOn w:val="DefaultParagraphFont"/>
    <w:link w:val="CommentText"/>
    <w:rsid w:val="00942585"/>
    <w:rPr>
      <w:rFonts w:eastAsia="Times New Roman"/>
      <w:lang w:val="en-US" w:eastAsia="en-US" w:bidi="en-US"/>
    </w:rPr>
  </w:style>
  <w:style w:type="paragraph" w:styleId="ListParagraph">
    <w:name w:val="List Paragraph"/>
    <w:aliases w:val="Recommendation,List Paragraph1,List Paragraph11,FooterText,numbered,Paragraphe de liste1,Bulletr List Paragraph,列出段落,列出段落1,Listeafsnit1,Parágrafo da Lista1,List Paragraph2,List Paragraph21,リスト段落1,Párrafo de lista1,Bullet list,L,Dot pt,列出段"/>
    <w:basedOn w:val="Normal"/>
    <w:link w:val="ListParagraphChar"/>
    <w:uiPriority w:val="34"/>
    <w:qFormat/>
    <w:rsid w:val="00FD3169"/>
    <w:pPr>
      <w:ind w:left="720"/>
      <w:contextualSpacing/>
    </w:pPr>
    <w:rPr>
      <w:rFonts w:eastAsia="Times New Roman"/>
      <w:lang w:val="en-US" w:bidi="en-US"/>
    </w:rPr>
  </w:style>
  <w:style w:type="character" w:customStyle="1" w:styleId="ListParagraphChar">
    <w:name w:val="List Paragraph Char"/>
    <w:aliases w:val="Recommendation Char,List Paragraph1 Char,List Paragraph11 Char,FooterText Char,numbered Char,Paragraphe de liste1 Char,Bulletr List Paragraph Char,列出段落 Char,列出段落1 Char,Listeafsnit1 Char,Parágrafo da Lista1 Char,List Paragraph2 Char"/>
    <w:link w:val="ListParagraph"/>
    <w:uiPriority w:val="34"/>
    <w:locked/>
    <w:rsid w:val="00FD3169"/>
    <w:rPr>
      <w:rFonts w:eastAsia="Times New Roman"/>
      <w:sz w:val="22"/>
      <w:szCs w:val="22"/>
      <w:lang w:val="en-US" w:eastAsia="en-US" w:bidi="en-US"/>
    </w:rPr>
  </w:style>
  <w:style w:type="paragraph" w:customStyle="1" w:styleId="Bulletlevel3">
    <w:name w:val="Bullet level 3"/>
    <w:basedOn w:val="Bulletlevel1"/>
    <w:next w:val="Bulletlevel2"/>
    <w:qFormat/>
    <w:rsid w:val="00FD3169"/>
    <w:pPr>
      <w:tabs>
        <w:tab w:val="clear" w:pos="284"/>
        <w:tab w:val="left" w:pos="993"/>
      </w:tabs>
      <w:ind w:left="993"/>
    </w:pPr>
    <w:rPr>
      <w:color w:val="212121"/>
    </w:rPr>
  </w:style>
  <w:style w:type="paragraph" w:customStyle="1" w:styleId="Figurecaption">
    <w:name w:val="Figure caption"/>
    <w:basedOn w:val="BodyText"/>
    <w:qFormat/>
    <w:rsid w:val="008A1B21"/>
    <w:rPr>
      <w:sz w:val="20"/>
      <w:szCs w:val="20"/>
    </w:rPr>
  </w:style>
  <w:style w:type="character" w:styleId="Hyperlink">
    <w:name w:val="Hyperlink"/>
    <w:uiPriority w:val="99"/>
    <w:rsid w:val="00184480"/>
    <w:rPr>
      <w:color w:val="0000FF"/>
      <w:u w:val="single"/>
    </w:rPr>
  </w:style>
  <w:style w:type="character" w:customStyle="1" w:styleId="Heading4Char">
    <w:name w:val="Heading 4 Char"/>
    <w:basedOn w:val="DefaultParagraphFont"/>
    <w:link w:val="Heading4"/>
    <w:uiPriority w:val="9"/>
    <w:rsid w:val="0005685E"/>
    <w:rPr>
      <w:rFonts w:ascii="Arial" w:eastAsia="Times New Roman" w:hAnsi="Arial" w:cs="Arial"/>
      <w:bCs/>
      <w:color w:val="323232"/>
      <w:sz w:val="28"/>
      <w:szCs w:val="28"/>
      <w:lang w:eastAsia="en-US"/>
    </w:rPr>
  </w:style>
  <w:style w:type="paragraph" w:customStyle="1" w:styleId="TitleA">
    <w:name w:val="Title_A"/>
    <w:basedOn w:val="Heading1"/>
    <w:qFormat/>
    <w:rsid w:val="00861E1B"/>
    <w:rPr>
      <w:color w:val="FFFFFF"/>
    </w:rPr>
  </w:style>
  <w:style w:type="paragraph" w:styleId="TOC2">
    <w:name w:val="toc 2"/>
    <w:basedOn w:val="TOC1"/>
    <w:next w:val="Normal"/>
    <w:autoRedefine/>
    <w:uiPriority w:val="39"/>
    <w:unhideWhenUsed/>
    <w:rsid w:val="00F373D8"/>
    <w:pPr>
      <w:tabs>
        <w:tab w:val="clear" w:pos="9016"/>
        <w:tab w:val="right" w:leader="dot" w:pos="9029"/>
      </w:tabs>
      <w:spacing w:before="80"/>
      <w:ind w:left="425"/>
    </w:pPr>
  </w:style>
  <w:style w:type="paragraph" w:styleId="TOC1">
    <w:name w:val="toc 1"/>
    <w:basedOn w:val="Normal"/>
    <w:next w:val="Normal"/>
    <w:autoRedefine/>
    <w:uiPriority w:val="39"/>
    <w:unhideWhenUsed/>
    <w:rsid w:val="00F122F6"/>
    <w:pPr>
      <w:tabs>
        <w:tab w:val="right" w:leader="dot" w:pos="9016"/>
      </w:tabs>
      <w:spacing w:before="320" w:after="0" w:line="240" w:lineRule="auto"/>
    </w:pPr>
    <w:rPr>
      <w:noProof/>
    </w:rPr>
  </w:style>
  <w:style w:type="paragraph" w:styleId="CommentSubject">
    <w:name w:val="annotation subject"/>
    <w:basedOn w:val="CommentText"/>
    <w:next w:val="CommentText"/>
    <w:link w:val="CommentSubjectChar"/>
    <w:uiPriority w:val="99"/>
    <w:semiHidden/>
    <w:unhideWhenUsed/>
    <w:rsid w:val="00D228B8"/>
    <w:rPr>
      <w:rFonts w:eastAsia="Calibri"/>
      <w:b/>
      <w:bCs/>
      <w:lang w:val="en-AU" w:bidi="ar-SA"/>
    </w:rPr>
  </w:style>
  <w:style w:type="character" w:customStyle="1" w:styleId="CommentSubjectChar">
    <w:name w:val="Comment Subject Char"/>
    <w:basedOn w:val="CommentTextChar"/>
    <w:link w:val="CommentSubject"/>
    <w:uiPriority w:val="99"/>
    <w:semiHidden/>
    <w:rsid w:val="00D228B8"/>
    <w:rPr>
      <w:rFonts w:eastAsia="Times New Roman"/>
      <w:b/>
      <w:bCs/>
      <w:lang w:val="en-US" w:eastAsia="en-US" w:bidi="en-US"/>
    </w:rPr>
  </w:style>
  <w:style w:type="paragraph" w:customStyle="1" w:styleId="TablebodyBold">
    <w:name w:val="Table body Bold"/>
    <w:basedOn w:val="Tablebody"/>
    <w:qFormat/>
    <w:rsid w:val="007F2D82"/>
    <w:rPr>
      <w:b/>
    </w:rPr>
  </w:style>
  <w:style w:type="paragraph" w:customStyle="1" w:styleId="DocumentsubTitle">
    <w:name w:val="Document subTitle"/>
    <w:basedOn w:val="Normal"/>
    <w:qFormat/>
    <w:rsid w:val="000F1EB3"/>
    <w:pPr>
      <w:spacing w:after="360" w:line="500" w:lineRule="exact"/>
    </w:pPr>
    <w:rPr>
      <w:rFonts w:ascii="Arial" w:eastAsia="Times New Roman" w:hAnsi="Arial" w:cs="Arial"/>
      <w:color w:val="FFFFFF" w:themeColor="background1"/>
      <w:sz w:val="40"/>
      <w:szCs w:val="40"/>
    </w:rPr>
  </w:style>
  <w:style w:type="paragraph" w:styleId="Title">
    <w:name w:val="Title"/>
    <w:basedOn w:val="Normal"/>
    <w:next w:val="Normal"/>
    <w:link w:val="TitleChar"/>
    <w:uiPriority w:val="10"/>
    <w:qFormat/>
    <w:rsid w:val="00294F1A"/>
    <w:pPr>
      <w:spacing w:after="300" w:line="240" w:lineRule="auto"/>
      <w:contextualSpacing/>
    </w:pPr>
    <w:rPr>
      <w:rFonts w:ascii="Arial" w:eastAsiaTheme="majorEastAsia" w:hAnsi="Arial" w:cs="Arial"/>
      <w:caps/>
      <w:color w:val="17365D" w:themeColor="text2" w:themeShade="BF"/>
      <w:spacing w:val="5"/>
      <w:kern w:val="28"/>
      <w:sz w:val="64"/>
      <w:szCs w:val="64"/>
    </w:rPr>
  </w:style>
  <w:style w:type="character" w:customStyle="1" w:styleId="TitleChar">
    <w:name w:val="Title Char"/>
    <w:basedOn w:val="DefaultParagraphFont"/>
    <w:link w:val="Title"/>
    <w:uiPriority w:val="10"/>
    <w:rsid w:val="00294F1A"/>
    <w:rPr>
      <w:rFonts w:ascii="Arial" w:eastAsiaTheme="majorEastAsia" w:hAnsi="Arial" w:cs="Arial"/>
      <w:caps/>
      <w:color w:val="17365D" w:themeColor="text2" w:themeShade="BF"/>
      <w:spacing w:val="5"/>
      <w:kern w:val="28"/>
      <w:sz w:val="64"/>
      <w:szCs w:val="64"/>
      <w:lang w:eastAsia="en-US"/>
    </w:rPr>
  </w:style>
  <w:style w:type="paragraph" w:customStyle="1" w:styleId="Bulletlevel2-end">
    <w:name w:val="Bullet level 2 - end"/>
    <w:basedOn w:val="Bulletlevel2"/>
    <w:qFormat/>
    <w:rsid w:val="00061582"/>
    <w:pPr>
      <w:tabs>
        <w:tab w:val="clear" w:pos="567"/>
        <w:tab w:val="left" w:pos="709"/>
      </w:tabs>
      <w:spacing w:after="280"/>
      <w:ind w:left="714" w:hanging="406"/>
    </w:pPr>
  </w:style>
  <w:style w:type="character" w:customStyle="1" w:styleId="Heading5Char">
    <w:name w:val="Heading 5 Char"/>
    <w:basedOn w:val="DefaultParagraphFont"/>
    <w:link w:val="Heading5"/>
    <w:uiPriority w:val="9"/>
    <w:rsid w:val="005A74FF"/>
    <w:rPr>
      <w:rFonts w:ascii="Arial" w:eastAsia="Times New Roman" w:hAnsi="Arial" w:cs="Arial"/>
      <w:bCs/>
      <w:i/>
      <w:color w:val="272829" w:themeColor="accent3" w:themeShade="BF"/>
      <w:sz w:val="24"/>
      <w:szCs w:val="24"/>
      <w:lang w:eastAsia="en-US"/>
    </w:rPr>
  </w:style>
  <w:style w:type="paragraph" w:styleId="TOC3">
    <w:name w:val="toc 3"/>
    <w:basedOn w:val="TOC2"/>
    <w:next w:val="Normal"/>
    <w:autoRedefine/>
    <w:uiPriority w:val="39"/>
    <w:unhideWhenUsed/>
    <w:rsid w:val="00B6772A"/>
    <w:pPr>
      <w:spacing w:after="100"/>
      <w:ind w:left="992"/>
    </w:pPr>
  </w:style>
  <w:style w:type="paragraph" w:styleId="TOCHeading">
    <w:name w:val="TOC Heading"/>
    <w:basedOn w:val="Heading1"/>
    <w:next w:val="Normal"/>
    <w:uiPriority w:val="39"/>
    <w:unhideWhenUsed/>
    <w:qFormat/>
    <w:rsid w:val="006E71A5"/>
    <w:pPr>
      <w:spacing w:after="1000"/>
    </w:pPr>
  </w:style>
  <w:style w:type="paragraph" w:customStyle="1" w:styleId="TOClevel1">
    <w:name w:val="TOC level 1"/>
    <w:basedOn w:val="TOC1"/>
    <w:qFormat/>
    <w:rsid w:val="001600FA"/>
    <w:pPr>
      <w:tabs>
        <w:tab w:val="clear" w:pos="9016"/>
        <w:tab w:val="right" w:leader="dot" w:pos="9043"/>
      </w:tabs>
      <w:spacing w:after="120"/>
    </w:pPr>
    <w:rPr>
      <w:sz w:val="24"/>
      <w:szCs w:val="24"/>
    </w:rPr>
  </w:style>
  <w:style w:type="paragraph" w:customStyle="1" w:styleId="TOCLevel2">
    <w:name w:val="TOC Level 2"/>
    <w:basedOn w:val="TOC2"/>
    <w:qFormat/>
    <w:rsid w:val="00F373D8"/>
    <w:pPr>
      <w:tabs>
        <w:tab w:val="clear" w:pos="9029"/>
        <w:tab w:val="right" w:leader="dot" w:pos="9043"/>
      </w:tabs>
      <w:spacing w:before="60" w:after="120"/>
    </w:pPr>
  </w:style>
  <w:style w:type="paragraph" w:customStyle="1" w:styleId="TOClevel3">
    <w:name w:val="TOC level 3"/>
    <w:basedOn w:val="TOCLevel2"/>
    <w:qFormat/>
    <w:rsid w:val="00F373D8"/>
    <w:pPr>
      <w:ind w:left="992"/>
    </w:pPr>
  </w:style>
  <w:style w:type="paragraph" w:customStyle="1" w:styleId="Figureheading">
    <w:name w:val="Figure heading"/>
    <w:basedOn w:val="BodyText"/>
    <w:qFormat/>
    <w:rsid w:val="002A0163"/>
    <w:pPr>
      <w:spacing w:before="240" w:after="120"/>
    </w:pPr>
    <w:rPr>
      <w:b/>
    </w:rPr>
  </w:style>
  <w:style w:type="character" w:styleId="FootnoteReference">
    <w:name w:val="footnote reference"/>
    <w:basedOn w:val="DefaultParagraphFont"/>
    <w:uiPriority w:val="99"/>
    <w:unhideWhenUsed/>
    <w:rsid w:val="002A0163"/>
  </w:style>
  <w:style w:type="paragraph" w:styleId="FootnoteText">
    <w:name w:val="footnote text"/>
    <w:aliases w:val="Footnote Text/Endnotes"/>
    <w:basedOn w:val="Normal"/>
    <w:link w:val="FootnoteTextChar"/>
    <w:uiPriority w:val="99"/>
    <w:unhideWhenUsed/>
    <w:rsid w:val="0005626F"/>
    <w:pPr>
      <w:tabs>
        <w:tab w:val="left" w:pos="142"/>
      </w:tabs>
      <w:spacing w:after="60" w:line="240" w:lineRule="auto"/>
      <w:ind w:left="142" w:hanging="142"/>
    </w:pPr>
    <w:rPr>
      <w:color w:val="323232"/>
      <w:sz w:val="20"/>
      <w:szCs w:val="20"/>
    </w:rPr>
  </w:style>
  <w:style w:type="character" w:customStyle="1" w:styleId="FootnoteTextChar">
    <w:name w:val="Footnote Text Char"/>
    <w:aliases w:val="Footnote Text/Endnotes Char"/>
    <w:basedOn w:val="DefaultParagraphFont"/>
    <w:link w:val="FootnoteText"/>
    <w:uiPriority w:val="99"/>
    <w:rsid w:val="0005626F"/>
    <w:rPr>
      <w:color w:val="323232"/>
      <w:lang w:eastAsia="en-US"/>
    </w:rPr>
  </w:style>
  <w:style w:type="paragraph" w:customStyle="1" w:styleId="BodyCopy">
    <w:name w:val="Body Copy"/>
    <w:basedOn w:val="BodyText"/>
    <w:qFormat/>
    <w:rsid w:val="0005685E"/>
    <w:rPr>
      <w:color w:val="272829" w:themeColor="accent3" w:themeShade="BF"/>
    </w:rPr>
  </w:style>
  <w:style w:type="paragraph" w:customStyle="1" w:styleId="FootnoteEndnotetext">
    <w:name w:val="Footnote/Endnote text"/>
    <w:basedOn w:val="FootnoteText"/>
    <w:qFormat/>
    <w:rsid w:val="003172CB"/>
  </w:style>
  <w:style w:type="paragraph" w:customStyle="1" w:styleId="DocumentTitle">
    <w:name w:val="Document Title"/>
    <w:basedOn w:val="Title"/>
    <w:qFormat/>
    <w:rsid w:val="007B40DC"/>
    <w:rPr>
      <w:caps w:val="0"/>
      <w:color w:val="00797C" w:themeColor="accent1"/>
      <w:sz w:val="72"/>
      <w:szCs w:val="72"/>
    </w:rPr>
  </w:style>
  <w:style w:type="paragraph" w:customStyle="1" w:styleId="DateorDraft">
    <w:name w:val="Date or Draft"/>
    <w:basedOn w:val="DocumentsubTitle"/>
    <w:qFormat/>
    <w:rsid w:val="000F1EB3"/>
    <w:rPr>
      <w:sz w:val="24"/>
      <w:szCs w:val="24"/>
    </w:rPr>
  </w:style>
  <w:style w:type="paragraph" w:styleId="Caption">
    <w:name w:val="caption"/>
    <w:basedOn w:val="Normal"/>
    <w:next w:val="Normal"/>
    <w:uiPriority w:val="35"/>
    <w:unhideWhenUsed/>
    <w:qFormat/>
    <w:rsid w:val="002C75BC"/>
    <w:pPr>
      <w:spacing w:line="240" w:lineRule="auto"/>
    </w:pPr>
    <w:rPr>
      <w:i/>
      <w:iCs/>
      <w:color w:val="1F497D" w:themeColor="text2"/>
      <w:sz w:val="18"/>
      <w:szCs w:val="18"/>
    </w:rPr>
  </w:style>
  <w:style w:type="paragraph" w:customStyle="1" w:styleId="Division">
    <w:name w:val="Division"/>
    <w:basedOn w:val="Normal"/>
    <w:qFormat/>
    <w:rsid w:val="00906D5B"/>
    <w:pPr>
      <w:spacing w:after="0" w:line="240" w:lineRule="auto"/>
    </w:pPr>
    <w:rPr>
      <w:rFonts w:ascii="Arial" w:hAnsi="Arial"/>
      <w:color w:val="FFFFFF" w:themeColor="background1"/>
      <w:sz w:val="40"/>
      <w:szCs w:val="40"/>
    </w:rPr>
  </w:style>
  <w:style w:type="character" w:customStyle="1" w:styleId="NormalWebChar1">
    <w:name w:val="Normal (Web) Char1"/>
    <w:aliases w:val="Normal (Web) Char Char,Normal (Web) Char1 Char Char Char,Normal (Web) Char Char Char Char Char,Normal (Web) Char Char1 Char"/>
    <w:basedOn w:val="DefaultParagraphFont"/>
    <w:link w:val="NormalWeb"/>
    <w:uiPriority w:val="99"/>
    <w:semiHidden/>
    <w:locked/>
    <w:rsid w:val="00B43EFB"/>
  </w:style>
  <w:style w:type="paragraph" w:styleId="NormalWeb">
    <w:name w:val="Normal (Web)"/>
    <w:aliases w:val="Normal (Web) Char,Normal (Web) Char1 Char Char,Normal (Web) Char Char Char Char,Normal (Web) Char Char1"/>
    <w:basedOn w:val="Normal"/>
    <w:link w:val="NormalWebChar1"/>
    <w:uiPriority w:val="99"/>
    <w:semiHidden/>
    <w:unhideWhenUsed/>
    <w:rsid w:val="00B43EFB"/>
    <w:pPr>
      <w:spacing w:before="100" w:beforeAutospacing="1" w:after="100" w:afterAutospacing="1" w:line="240" w:lineRule="auto"/>
    </w:pPr>
    <w:rPr>
      <w:sz w:val="20"/>
      <w:szCs w:val="20"/>
      <w:lang w:eastAsia="en-AU"/>
    </w:rPr>
  </w:style>
  <w:style w:type="character" w:styleId="UnresolvedMention">
    <w:name w:val="Unresolved Mention"/>
    <w:basedOn w:val="DefaultParagraphFont"/>
    <w:uiPriority w:val="99"/>
    <w:semiHidden/>
    <w:unhideWhenUsed/>
    <w:rsid w:val="007503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481751">
      <w:bodyDiv w:val="1"/>
      <w:marLeft w:val="0"/>
      <w:marRight w:val="0"/>
      <w:marTop w:val="0"/>
      <w:marBottom w:val="0"/>
      <w:divBdr>
        <w:top w:val="none" w:sz="0" w:space="0" w:color="auto"/>
        <w:left w:val="none" w:sz="0" w:space="0" w:color="auto"/>
        <w:bottom w:val="none" w:sz="0" w:space="0" w:color="auto"/>
        <w:right w:val="none" w:sz="0" w:space="0" w:color="auto"/>
      </w:divBdr>
    </w:div>
    <w:div w:id="214233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ren.obrien@act.gov.a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pps.treasury.act.gov.au/budge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alth.act.gov.au/about-our-health-system/data-and-publications/reports/annual-report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ren.obrien@act.gov.a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Karen.obrien@act.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Q:\Common\Templates\Canberra%20Health%20Services\CHS_Information%20sheet.dotx" TargetMode="External"/></Relationships>
</file>

<file path=word/theme/theme1.xml><?xml version="1.0" encoding="utf-8"?>
<a:theme xmlns:a="http://schemas.openxmlformats.org/drawingml/2006/main" name="Office Theme">
  <a:themeElements>
    <a:clrScheme name="CHS">
      <a:dk1>
        <a:srgbClr val="323232"/>
      </a:dk1>
      <a:lt1>
        <a:sysClr val="window" lastClr="FFFFFF"/>
      </a:lt1>
      <a:dk2>
        <a:srgbClr val="1F497D"/>
      </a:dk2>
      <a:lt2>
        <a:srgbClr val="EEECE1"/>
      </a:lt2>
      <a:accent1>
        <a:srgbClr val="00797C"/>
      </a:accent1>
      <a:accent2>
        <a:srgbClr val="78D5E1"/>
      </a:accent2>
      <a:accent3>
        <a:srgbClr val="343738"/>
      </a:accent3>
      <a:accent4>
        <a:srgbClr val="00797C"/>
      </a:accent4>
      <a:accent5>
        <a:srgbClr val="333092"/>
      </a:accent5>
      <a:accent6>
        <a:srgbClr val="AB4399"/>
      </a:accent6>
      <a:hlink>
        <a:srgbClr val="002677"/>
      </a:hlink>
      <a:folHlink>
        <a:srgbClr val="53565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FAA1CCF6EE729429239070567689F32" ma:contentTypeVersion="25" ma:contentTypeDescription="Create a new document." ma:contentTypeScope="" ma:versionID="7ec38d20c40d27b92c314212b500070c">
  <xsd:schema xmlns:xsd="http://www.w3.org/2001/XMLSchema" xmlns:xs="http://www.w3.org/2001/XMLSchema" xmlns:p="http://schemas.microsoft.com/office/2006/metadata/properties" xmlns:ns2="d2319b81-f6e4-405c-9046-79597e935ab8" xmlns:ns3="c0239a80-7f07-4ed7-82c3-24ad7d76ada5" targetNamespace="http://schemas.microsoft.com/office/2006/metadata/properties" ma:root="true" ma:fieldsID="32d0c7ab50abf5d7e91ff01a5dbfb615" ns2:_="" ns3:_="">
    <xsd:import namespace="d2319b81-f6e4-405c-9046-79597e935ab8"/>
    <xsd:import namespace="c0239a80-7f07-4ed7-82c3-24ad7d76a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Review_x0020_Date" minOccurs="0"/>
                <xsd:element ref="ns3:Top_x0020_Level_x0020_Headings" minOccurs="0"/>
                <xsd:element ref="ns3:Targeted_x0020_Audience" minOccurs="0"/>
                <xsd:element ref="ns2:Document_x0020_Owners" minOccurs="0"/>
                <xsd:element ref="ns2:DocumentType" minOccurs="0"/>
                <xsd:element ref="ns2:Purpose" minOccurs="0"/>
                <xsd:element ref="ns2:Published_x0020_Date" minOccurs="0"/>
                <xsd:element ref="ns3:SharedWithUsers" minOccurs="0"/>
                <xsd:element ref="ns3:SharedWithDetails" minOccurs="0"/>
                <xsd:element ref="ns2:MediaServiceAutoTags" minOccurs="0"/>
                <xsd:element ref="ns2:MediaServiceGenerationTime" minOccurs="0"/>
                <xsd:element ref="ns2:MediaServiceEventHashCode" minOccurs="0"/>
                <xsd:element ref="ns2:Related_x0020_to_x0020_pages" minOccurs="0"/>
                <xsd:element ref="ns2:MediaServiceOCR" minOccurs="0"/>
                <xsd:element ref="ns2:lcf76f155ced4ddcb4097134ff3c332f" minOccurs="0"/>
                <xsd:element ref="ns3:TaxCatchAll"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319b81-f6e4-405c-9046-79597e935a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Document_x0020_Owners" ma:index="15" nillable="true" ma:displayName="Document Owners" ma:list="UserInfo" ma:SharePointGroup="0" ma:internalName="Document_x0020_Own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Type" ma:index="16" nillable="true" ma:displayName="Document Type" ma:format="Dropdown" ma:internalName="DocumentType">
      <xsd:simpleType>
        <xsd:restriction base="dms:Choice">
          <xsd:enumeration value="Template"/>
          <xsd:enumeration value="Policy"/>
          <xsd:enumeration value="Procedure"/>
          <xsd:enumeration value="Advice"/>
          <xsd:enumeration value="Fact Sheet"/>
          <xsd:enumeration value="User guide"/>
          <xsd:enumeration value="Strategy"/>
          <xsd:enumeration value="Framework"/>
          <xsd:enumeration value="Forms"/>
          <xsd:enumeration value="News"/>
        </xsd:restriction>
      </xsd:simpleType>
    </xsd:element>
    <xsd:element name="Purpose" ma:index="17" nillable="true" ma:displayName="Purpose" ma:format="Dropdown" ma:internalName="Purpose">
      <xsd:simpleType>
        <xsd:restriction base="dms:Note">
          <xsd:maxLength value="255"/>
        </xsd:restriction>
      </xsd:simpleType>
    </xsd:element>
    <xsd:element name="Published_x0020_Date" ma:index="19" nillable="true" ma:displayName="Published Date" ma:format="DateOnly" ma:internalName="Published_x0020_Date">
      <xsd:simpleType>
        <xsd:restriction base="dms:DateTim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Related_x0020_to_x0020_pages" ma:index="25" nillable="true" ma:displayName="Related to pages" ma:list="{c65034f5-697d-4b7b-b692-0ae53de056b8}" ma:internalName="Related_x0020_to_x0020_pages" ma:showField="Title">
      <xsd:complexType>
        <xsd:complexContent>
          <xsd:extension base="dms:MultiChoiceLookup">
            <xsd:sequence>
              <xsd:element name="Value" type="dms:Lookup" maxOccurs="unbounded" minOccurs="0" nillable="true"/>
            </xsd:sequence>
          </xsd:extension>
        </xsd:complexContent>
      </xsd:complexType>
    </xsd:element>
    <xsd:element name="MediaServiceOCR" ma:index="26" nillable="true" ma:displayName="Extracted Text" ma:internalName="MediaServiceOCR" ma:readOnly="true">
      <xsd:simpleType>
        <xsd:restriction base="dms:Note">
          <xsd:maxLength value="255"/>
        </xsd:restrictio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a32ba9fb-117d-4a5c-9dda-ba27611682cc" ma:termSetId="09814cd3-568e-fe90-9814-8d621ff8fb84" ma:anchorId="fba54fb3-c3e1-fe81-a776-ca4b69148c4d" ma:open="true" ma:isKeyword="false">
      <xsd:complexType>
        <xsd:sequence>
          <xsd:element ref="pc:Terms" minOccurs="0" maxOccurs="1"/>
        </xsd:sequence>
      </xsd:complexType>
    </xsd:element>
    <xsd:element name="MediaServiceDateTaken" ma:index="30" nillable="true" ma:displayName="MediaServiceDateTaken" ma:hidden="true" ma:indexed="true" ma:internalName="MediaServiceDateTaken"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39a80-7f07-4ed7-82c3-24ad7d76ada5" elementFormDefault="qualified">
    <xsd:import namespace="http://schemas.microsoft.com/office/2006/documentManagement/types"/>
    <xsd:import namespace="http://schemas.microsoft.com/office/infopath/2007/PartnerControls"/>
    <xsd:element name="Review_x0020_Date" ma:index="12" nillable="true" ma:displayName="Review Date" ma:format="DateOnly" ma:internalName="Review_x0020_Date">
      <xsd:simpleType>
        <xsd:restriction base="dms:DateTime"/>
      </xsd:simpleType>
    </xsd:element>
    <xsd:element name="Top_x0020_Level_x0020_Headings" ma:index="13" nillable="true" ma:displayName="Top Level Headings" ma:format="Dropdown" ma:internalName="Top_x0020_Level_x0020_Headings">
      <xsd:simpleType>
        <xsd:restriction base="dms:Choice">
          <xsd:enumeration value="Clinical Apps"/>
          <xsd:enumeration value="Business Apps"/>
          <xsd:enumeration value="Who we are"/>
          <xsd:enumeration value="Patient Care"/>
          <xsd:enumeration value="HR"/>
          <xsd:enumeration value="Emergency and Safety"/>
          <xsd:enumeration value="Help me with"/>
          <xsd:enumeration value="News"/>
        </xsd:restriction>
      </xsd:simpleType>
    </xsd:element>
    <xsd:element name="Targeted_x0020_Audience" ma:index="14" nillable="true" ma:displayName="Targeted Audience" ma:internalName="Targeted_x0020_Audience">
      <xsd:complexType>
        <xsd:complexContent>
          <xsd:extension base="dms:MultiChoice">
            <xsd:sequence>
              <xsd:element name="Value" maxOccurs="unbounded" minOccurs="0" nillable="true">
                <xsd:simpleType>
                  <xsd:restriction base="dms:Choice">
                    <xsd:enumeration value="All Staff"/>
                    <xsd:enumeration value="Executives"/>
                    <xsd:enumeration value="Medical Officers/Doctors"/>
                    <xsd:enumeration value="Nurses and Midwives"/>
                    <xsd:enumeration value="JMO"/>
                    <xsd:enumeration value="Allied Health"/>
                    <xsd:enumeration value="Non- clinical/Admin Staff"/>
                    <xsd:enumeration value="Managers and Senior Clinicians"/>
                    <xsd:enumeration value="Pathology"/>
                  </xsd:restriction>
                </xsd:simpleType>
              </xsd:element>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e3d9c0df-42c0-4395-97bb-7bb7077d361a}" ma:internalName="TaxCatchAll" ma:showField="CatchAllData" ma:web="c0239a80-7f07-4ed7-82c3-24ad7d76a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lated_x0020_to_x0020_pages xmlns="d2319b81-f6e4-405c-9046-79597e935ab8" xsi:nil="true"/>
    <Purpose xmlns="d2319b81-f6e4-405c-9046-79597e935ab8" xsi:nil="true"/>
    <Review_x0020_Date xmlns="c0239a80-7f07-4ed7-82c3-24ad7d76ada5" xsi:nil="true"/>
    <Published_x0020_Date xmlns="d2319b81-f6e4-405c-9046-79597e935ab8" xsi:nil="true"/>
    <Top_x0020_Level_x0020_Headings xmlns="c0239a80-7f07-4ed7-82c3-24ad7d76ada5" xsi:nil="true"/>
    <DocumentType xmlns="d2319b81-f6e4-405c-9046-79597e935ab8" xsi:nil="true"/>
    <Targeted_x0020_Audience xmlns="c0239a80-7f07-4ed7-82c3-24ad7d76ada5" xsi:nil="true"/>
    <Document_x0020_Owners xmlns="d2319b81-f6e4-405c-9046-79597e935ab8">
      <UserInfo>
        <DisplayName/>
        <AccountId xsi:nil="true"/>
        <AccountType/>
      </UserInfo>
    </Document_x0020_Owners>
    <TaxCatchAll xmlns="c0239a80-7f07-4ed7-82c3-24ad7d76ada5" xsi:nil="true"/>
    <lcf76f155ced4ddcb4097134ff3c332f xmlns="d2319b81-f6e4-405c-9046-79597e935ab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0D5966-B107-483A-B72F-0484F369AEFD}">
  <ds:schemaRefs>
    <ds:schemaRef ds:uri="http://schemas.openxmlformats.org/officeDocument/2006/bibliography"/>
  </ds:schemaRefs>
</ds:datastoreItem>
</file>

<file path=customXml/itemProps2.xml><?xml version="1.0" encoding="utf-8"?>
<ds:datastoreItem xmlns:ds="http://schemas.openxmlformats.org/officeDocument/2006/customXml" ds:itemID="{35C325DE-86FF-4D6B-A400-D302CAE02C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319b81-f6e4-405c-9046-79597e935ab8"/>
    <ds:schemaRef ds:uri="c0239a80-7f07-4ed7-82c3-24ad7d76a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517F10-7C42-4216-911B-45EC5926D0B1}">
  <ds:schemaRefs>
    <ds:schemaRef ds:uri="http://schemas.microsoft.com/sharepoint/v3/contenttype/forms"/>
  </ds:schemaRefs>
</ds:datastoreItem>
</file>

<file path=customXml/itemProps4.xml><?xml version="1.0" encoding="utf-8"?>
<ds:datastoreItem xmlns:ds="http://schemas.openxmlformats.org/officeDocument/2006/customXml" ds:itemID="{16AC796A-55E0-4F43-BE4F-D691E1EEAB59}">
  <ds:schemaRefs>
    <ds:schemaRef ds:uri="http://schemas.microsoft.com/office/2006/metadata/properties"/>
    <ds:schemaRef ds:uri="http://schemas.microsoft.com/office/infopath/2007/PartnerControls"/>
    <ds:schemaRef ds:uri="d2319b81-f6e4-405c-9046-79597e935ab8"/>
    <ds:schemaRef ds:uri="c0239a80-7f07-4ed7-82c3-24ad7d76ada5"/>
  </ds:schemaRefs>
</ds:datastoreItem>
</file>

<file path=docProps/app.xml><?xml version="1.0" encoding="utf-8"?>
<Properties xmlns="http://schemas.openxmlformats.org/officeDocument/2006/extended-properties" xmlns:vt="http://schemas.openxmlformats.org/officeDocument/2006/docPropsVTypes">
  <Template>CHS_Information sheet</Template>
  <TotalTime>133</TotalTime>
  <Pages>9</Pages>
  <Words>2414</Words>
  <Characters>13763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16145</CharactersWithSpaces>
  <SharedDoc>false</SharedDoc>
  <HLinks>
    <vt:vector size="144" baseType="variant">
      <vt:variant>
        <vt:i4>6291572</vt:i4>
      </vt:variant>
      <vt:variant>
        <vt:i4>132</vt:i4>
      </vt:variant>
      <vt:variant>
        <vt:i4>0</vt:i4>
      </vt:variant>
      <vt:variant>
        <vt:i4>5</vt:i4>
      </vt:variant>
      <vt:variant>
        <vt:lpwstr>http://www.health.act.gov.au/accessibility</vt:lpwstr>
      </vt:variant>
      <vt:variant>
        <vt:lpwstr/>
      </vt:variant>
      <vt:variant>
        <vt:i4>5898256</vt:i4>
      </vt:variant>
      <vt:variant>
        <vt:i4>129</vt:i4>
      </vt:variant>
      <vt:variant>
        <vt:i4>0</vt:i4>
      </vt:variant>
      <vt:variant>
        <vt:i4>5</vt:i4>
      </vt:variant>
      <vt:variant>
        <vt:lpwstr>mailto:Belle.thompson.act.gov.au</vt:lpwstr>
      </vt:variant>
      <vt:variant>
        <vt:lpwstr/>
      </vt:variant>
      <vt:variant>
        <vt:i4>327718</vt:i4>
      </vt:variant>
      <vt:variant>
        <vt:i4>126</vt:i4>
      </vt:variant>
      <vt:variant>
        <vt:i4>0</vt:i4>
      </vt:variant>
      <vt:variant>
        <vt:i4>5</vt:i4>
      </vt:variant>
      <vt:variant>
        <vt:lpwstr>mailto:Rachel.hawes@act.gov.au</vt:lpwstr>
      </vt:variant>
      <vt:variant>
        <vt:lpwstr/>
      </vt:variant>
      <vt:variant>
        <vt:i4>5046397</vt:i4>
      </vt:variant>
      <vt:variant>
        <vt:i4>123</vt:i4>
      </vt:variant>
      <vt:variant>
        <vt:i4>0</vt:i4>
      </vt:variant>
      <vt:variant>
        <vt:i4>5</vt:i4>
      </vt:variant>
      <vt:variant>
        <vt:lpwstr>mailto:CSF@health.act.gov.au</vt:lpwstr>
      </vt:variant>
      <vt:variant>
        <vt:lpwstr/>
      </vt:variant>
      <vt:variant>
        <vt:i4>1900602</vt:i4>
      </vt:variant>
      <vt:variant>
        <vt:i4>116</vt:i4>
      </vt:variant>
      <vt:variant>
        <vt:i4>0</vt:i4>
      </vt:variant>
      <vt:variant>
        <vt:i4>5</vt:i4>
      </vt:variant>
      <vt:variant>
        <vt:lpwstr/>
      </vt:variant>
      <vt:variant>
        <vt:lpwstr>_Toc474498311</vt:lpwstr>
      </vt:variant>
      <vt:variant>
        <vt:i4>1835066</vt:i4>
      </vt:variant>
      <vt:variant>
        <vt:i4>110</vt:i4>
      </vt:variant>
      <vt:variant>
        <vt:i4>0</vt:i4>
      </vt:variant>
      <vt:variant>
        <vt:i4>5</vt:i4>
      </vt:variant>
      <vt:variant>
        <vt:lpwstr/>
      </vt:variant>
      <vt:variant>
        <vt:lpwstr>_Toc474498305</vt:lpwstr>
      </vt:variant>
      <vt:variant>
        <vt:i4>1835066</vt:i4>
      </vt:variant>
      <vt:variant>
        <vt:i4>104</vt:i4>
      </vt:variant>
      <vt:variant>
        <vt:i4>0</vt:i4>
      </vt:variant>
      <vt:variant>
        <vt:i4>5</vt:i4>
      </vt:variant>
      <vt:variant>
        <vt:lpwstr/>
      </vt:variant>
      <vt:variant>
        <vt:lpwstr>_Toc474498304</vt:lpwstr>
      </vt:variant>
      <vt:variant>
        <vt:i4>1835066</vt:i4>
      </vt:variant>
      <vt:variant>
        <vt:i4>98</vt:i4>
      </vt:variant>
      <vt:variant>
        <vt:i4>0</vt:i4>
      </vt:variant>
      <vt:variant>
        <vt:i4>5</vt:i4>
      </vt:variant>
      <vt:variant>
        <vt:lpwstr/>
      </vt:variant>
      <vt:variant>
        <vt:lpwstr>_Toc474498303</vt:lpwstr>
      </vt:variant>
      <vt:variant>
        <vt:i4>1835066</vt:i4>
      </vt:variant>
      <vt:variant>
        <vt:i4>92</vt:i4>
      </vt:variant>
      <vt:variant>
        <vt:i4>0</vt:i4>
      </vt:variant>
      <vt:variant>
        <vt:i4>5</vt:i4>
      </vt:variant>
      <vt:variant>
        <vt:lpwstr/>
      </vt:variant>
      <vt:variant>
        <vt:lpwstr>_Toc474498302</vt:lpwstr>
      </vt:variant>
      <vt:variant>
        <vt:i4>1835066</vt:i4>
      </vt:variant>
      <vt:variant>
        <vt:i4>86</vt:i4>
      </vt:variant>
      <vt:variant>
        <vt:i4>0</vt:i4>
      </vt:variant>
      <vt:variant>
        <vt:i4>5</vt:i4>
      </vt:variant>
      <vt:variant>
        <vt:lpwstr/>
      </vt:variant>
      <vt:variant>
        <vt:lpwstr>_Toc474498301</vt:lpwstr>
      </vt:variant>
      <vt:variant>
        <vt:i4>1835066</vt:i4>
      </vt:variant>
      <vt:variant>
        <vt:i4>80</vt:i4>
      </vt:variant>
      <vt:variant>
        <vt:i4>0</vt:i4>
      </vt:variant>
      <vt:variant>
        <vt:i4>5</vt:i4>
      </vt:variant>
      <vt:variant>
        <vt:lpwstr/>
      </vt:variant>
      <vt:variant>
        <vt:lpwstr>_Toc474498300</vt:lpwstr>
      </vt:variant>
      <vt:variant>
        <vt:i4>1376315</vt:i4>
      </vt:variant>
      <vt:variant>
        <vt:i4>74</vt:i4>
      </vt:variant>
      <vt:variant>
        <vt:i4>0</vt:i4>
      </vt:variant>
      <vt:variant>
        <vt:i4>5</vt:i4>
      </vt:variant>
      <vt:variant>
        <vt:lpwstr/>
      </vt:variant>
      <vt:variant>
        <vt:lpwstr>_Toc474498299</vt:lpwstr>
      </vt:variant>
      <vt:variant>
        <vt:i4>1376315</vt:i4>
      </vt:variant>
      <vt:variant>
        <vt:i4>68</vt:i4>
      </vt:variant>
      <vt:variant>
        <vt:i4>0</vt:i4>
      </vt:variant>
      <vt:variant>
        <vt:i4>5</vt:i4>
      </vt:variant>
      <vt:variant>
        <vt:lpwstr/>
      </vt:variant>
      <vt:variant>
        <vt:lpwstr>_Toc474498298</vt:lpwstr>
      </vt:variant>
      <vt:variant>
        <vt:i4>1376315</vt:i4>
      </vt:variant>
      <vt:variant>
        <vt:i4>62</vt:i4>
      </vt:variant>
      <vt:variant>
        <vt:i4>0</vt:i4>
      </vt:variant>
      <vt:variant>
        <vt:i4>5</vt:i4>
      </vt:variant>
      <vt:variant>
        <vt:lpwstr/>
      </vt:variant>
      <vt:variant>
        <vt:lpwstr>_Toc474498297</vt:lpwstr>
      </vt:variant>
      <vt:variant>
        <vt:i4>1376315</vt:i4>
      </vt:variant>
      <vt:variant>
        <vt:i4>56</vt:i4>
      </vt:variant>
      <vt:variant>
        <vt:i4>0</vt:i4>
      </vt:variant>
      <vt:variant>
        <vt:i4>5</vt:i4>
      </vt:variant>
      <vt:variant>
        <vt:lpwstr/>
      </vt:variant>
      <vt:variant>
        <vt:lpwstr>_Toc474498296</vt:lpwstr>
      </vt:variant>
      <vt:variant>
        <vt:i4>1376315</vt:i4>
      </vt:variant>
      <vt:variant>
        <vt:i4>50</vt:i4>
      </vt:variant>
      <vt:variant>
        <vt:i4>0</vt:i4>
      </vt:variant>
      <vt:variant>
        <vt:i4>5</vt:i4>
      </vt:variant>
      <vt:variant>
        <vt:lpwstr/>
      </vt:variant>
      <vt:variant>
        <vt:lpwstr>_Toc474498295</vt:lpwstr>
      </vt:variant>
      <vt:variant>
        <vt:i4>1376315</vt:i4>
      </vt:variant>
      <vt:variant>
        <vt:i4>44</vt:i4>
      </vt:variant>
      <vt:variant>
        <vt:i4>0</vt:i4>
      </vt:variant>
      <vt:variant>
        <vt:i4>5</vt:i4>
      </vt:variant>
      <vt:variant>
        <vt:lpwstr/>
      </vt:variant>
      <vt:variant>
        <vt:lpwstr>_Toc474498294</vt:lpwstr>
      </vt:variant>
      <vt:variant>
        <vt:i4>1376315</vt:i4>
      </vt:variant>
      <vt:variant>
        <vt:i4>38</vt:i4>
      </vt:variant>
      <vt:variant>
        <vt:i4>0</vt:i4>
      </vt:variant>
      <vt:variant>
        <vt:i4>5</vt:i4>
      </vt:variant>
      <vt:variant>
        <vt:lpwstr/>
      </vt:variant>
      <vt:variant>
        <vt:lpwstr>_Toc474498293</vt:lpwstr>
      </vt:variant>
      <vt:variant>
        <vt:i4>1376315</vt:i4>
      </vt:variant>
      <vt:variant>
        <vt:i4>32</vt:i4>
      </vt:variant>
      <vt:variant>
        <vt:i4>0</vt:i4>
      </vt:variant>
      <vt:variant>
        <vt:i4>5</vt:i4>
      </vt:variant>
      <vt:variant>
        <vt:lpwstr/>
      </vt:variant>
      <vt:variant>
        <vt:lpwstr>_Toc474498292</vt:lpwstr>
      </vt:variant>
      <vt:variant>
        <vt:i4>1376315</vt:i4>
      </vt:variant>
      <vt:variant>
        <vt:i4>26</vt:i4>
      </vt:variant>
      <vt:variant>
        <vt:i4>0</vt:i4>
      </vt:variant>
      <vt:variant>
        <vt:i4>5</vt:i4>
      </vt:variant>
      <vt:variant>
        <vt:lpwstr/>
      </vt:variant>
      <vt:variant>
        <vt:lpwstr>_Toc474498291</vt:lpwstr>
      </vt:variant>
      <vt:variant>
        <vt:i4>1376315</vt:i4>
      </vt:variant>
      <vt:variant>
        <vt:i4>20</vt:i4>
      </vt:variant>
      <vt:variant>
        <vt:i4>0</vt:i4>
      </vt:variant>
      <vt:variant>
        <vt:i4>5</vt:i4>
      </vt:variant>
      <vt:variant>
        <vt:lpwstr/>
      </vt:variant>
      <vt:variant>
        <vt:lpwstr>_Toc474498290</vt:lpwstr>
      </vt:variant>
      <vt:variant>
        <vt:i4>1310779</vt:i4>
      </vt:variant>
      <vt:variant>
        <vt:i4>14</vt:i4>
      </vt:variant>
      <vt:variant>
        <vt:i4>0</vt:i4>
      </vt:variant>
      <vt:variant>
        <vt:i4>5</vt:i4>
      </vt:variant>
      <vt:variant>
        <vt:lpwstr/>
      </vt:variant>
      <vt:variant>
        <vt:lpwstr>_Toc474498289</vt:lpwstr>
      </vt:variant>
      <vt:variant>
        <vt:i4>1310779</vt:i4>
      </vt:variant>
      <vt:variant>
        <vt:i4>8</vt:i4>
      </vt:variant>
      <vt:variant>
        <vt:i4>0</vt:i4>
      </vt:variant>
      <vt:variant>
        <vt:i4>5</vt:i4>
      </vt:variant>
      <vt:variant>
        <vt:lpwstr/>
      </vt:variant>
      <vt:variant>
        <vt:lpwstr>_Toc474498288</vt:lpwstr>
      </vt:variant>
      <vt:variant>
        <vt:i4>1310779</vt:i4>
      </vt:variant>
      <vt:variant>
        <vt:i4>2</vt:i4>
      </vt:variant>
      <vt:variant>
        <vt:i4>0</vt:i4>
      </vt:variant>
      <vt:variant>
        <vt:i4>5</vt:i4>
      </vt:variant>
      <vt:variant>
        <vt:lpwstr/>
      </vt:variant>
      <vt:variant>
        <vt:lpwstr>_Toc474498285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Flood, Ben (Health)</dc:creator>
  <cp:lastModifiedBy>O'Brien, Karen (Health)</cp:lastModifiedBy>
  <cp:revision>6</cp:revision>
  <cp:lastPrinted>2018-10-25T03:58:00Z</cp:lastPrinted>
  <dcterms:created xsi:type="dcterms:W3CDTF">2023-06-09T08:39:00Z</dcterms:created>
  <dcterms:modified xsi:type="dcterms:W3CDTF">2023-07-05T06:34:00Z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0x0101004FAA1CCF6EE729429239070567689F32</vt:lpwstr>
  </property>
</Properties>
</file>